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AF9E" w14:textId="3D4CC2F2" w:rsidR="00AD3409" w:rsidRDefault="00F33376">
      <w:pPr>
        <w:spacing w:after="0" w:line="259" w:lineRule="auto"/>
        <w:ind w:left="30" w:right="0"/>
        <w:jc w:val="center"/>
      </w:pPr>
      <w:r>
        <w:rPr>
          <w:sz w:val="24"/>
        </w:rPr>
        <w:t xml:space="preserve">UVMH Porter Medical Center Laboratory </w:t>
      </w:r>
      <w:r>
        <w:rPr>
          <w:sz w:val="20"/>
        </w:rPr>
        <w:t xml:space="preserve"> </w:t>
      </w:r>
    </w:p>
    <w:p w14:paraId="75B108DA" w14:textId="77777777" w:rsidR="00AD3409" w:rsidRDefault="00F33376">
      <w:pPr>
        <w:spacing w:after="0" w:line="259" w:lineRule="auto"/>
        <w:ind w:left="30" w:right="9"/>
        <w:jc w:val="center"/>
      </w:pPr>
      <w:r>
        <w:rPr>
          <w:sz w:val="24"/>
        </w:rPr>
        <w:t xml:space="preserve">115 Porter Drive </w:t>
      </w:r>
      <w:r>
        <w:rPr>
          <w:sz w:val="20"/>
        </w:rPr>
        <w:t xml:space="preserve"> </w:t>
      </w:r>
    </w:p>
    <w:p w14:paraId="23AD85D6" w14:textId="77777777" w:rsidR="00AD3409" w:rsidRDefault="00F33376">
      <w:pPr>
        <w:spacing w:after="0" w:line="259" w:lineRule="auto"/>
        <w:ind w:left="30" w:right="8"/>
        <w:jc w:val="center"/>
      </w:pPr>
      <w:r>
        <w:rPr>
          <w:sz w:val="24"/>
        </w:rPr>
        <w:t xml:space="preserve">Middlebury, VT 05753 </w:t>
      </w:r>
      <w:r>
        <w:rPr>
          <w:sz w:val="20"/>
        </w:rPr>
        <w:t xml:space="preserve"> </w:t>
      </w:r>
    </w:p>
    <w:p w14:paraId="52F43949" w14:textId="77777777" w:rsidR="00AD3409" w:rsidRDefault="00F33376">
      <w:pPr>
        <w:spacing w:after="64" w:line="259" w:lineRule="auto"/>
        <w:ind w:left="141" w:right="0" w:firstLine="0"/>
        <w:jc w:val="center"/>
      </w:pPr>
      <w:r>
        <w:rPr>
          <w:b/>
          <w:sz w:val="16"/>
        </w:rPr>
        <w:t xml:space="preserve"> </w:t>
      </w:r>
      <w:r>
        <w:rPr>
          <w:sz w:val="20"/>
        </w:rPr>
        <w:t xml:space="preserve"> </w:t>
      </w:r>
    </w:p>
    <w:p w14:paraId="7062EBAC" w14:textId="77777777" w:rsidR="00AD3409" w:rsidRDefault="00F33376">
      <w:pPr>
        <w:spacing w:after="0" w:line="259" w:lineRule="auto"/>
        <w:ind w:left="21" w:right="1"/>
        <w:jc w:val="center"/>
      </w:pPr>
      <w:r>
        <w:rPr>
          <w:b/>
          <w:sz w:val="28"/>
        </w:rPr>
        <w:t xml:space="preserve">GENERAL INFORMATION </w:t>
      </w:r>
      <w:r>
        <w:rPr>
          <w:sz w:val="20"/>
        </w:rPr>
        <w:t xml:space="preserve"> </w:t>
      </w:r>
    </w:p>
    <w:p w14:paraId="1DF809AA" w14:textId="77777777" w:rsidR="00AD3409" w:rsidRDefault="00F33376">
      <w:pPr>
        <w:spacing w:after="88" w:line="259" w:lineRule="auto"/>
        <w:ind w:left="141" w:right="0" w:firstLine="0"/>
        <w:jc w:val="center"/>
      </w:pPr>
      <w:r>
        <w:rPr>
          <w:sz w:val="16"/>
        </w:rPr>
        <w:t xml:space="preserve"> </w:t>
      </w:r>
      <w:r>
        <w:rPr>
          <w:sz w:val="20"/>
        </w:rPr>
        <w:t xml:space="preserve"> </w:t>
      </w:r>
    </w:p>
    <w:sdt>
      <w:sdtPr>
        <w:id w:val="140698454"/>
        <w:docPartObj>
          <w:docPartGallery w:val="Table of Contents"/>
        </w:docPartObj>
      </w:sdtPr>
      <w:sdtEndPr/>
      <w:sdtContent>
        <w:p w14:paraId="4F97930D" w14:textId="77777777" w:rsidR="00AD3409" w:rsidRDefault="00F33376">
          <w:pPr>
            <w:spacing w:after="0" w:line="259" w:lineRule="auto"/>
            <w:ind w:left="20" w:right="0"/>
            <w:jc w:val="center"/>
          </w:pPr>
          <w:r>
            <w:rPr>
              <w:b/>
              <w:sz w:val="24"/>
            </w:rPr>
            <w:t xml:space="preserve">TABLE OF CONTENTS  </w:t>
          </w:r>
        </w:p>
        <w:p w14:paraId="04F140D4" w14:textId="77777777" w:rsidR="00AD3409" w:rsidRPr="00B77DD9" w:rsidRDefault="00F33376">
          <w:pPr>
            <w:spacing w:after="74" w:line="259" w:lineRule="auto"/>
            <w:ind w:left="14" w:right="0" w:firstLine="0"/>
            <w:rPr>
              <w:b/>
            </w:rPr>
          </w:pPr>
          <w:r w:rsidRPr="00B77DD9">
            <w:rPr>
              <w:b/>
              <w:sz w:val="24"/>
            </w:rPr>
            <w:t xml:space="preserve"> </w:t>
          </w:r>
          <w:r w:rsidRPr="00B77DD9">
            <w:rPr>
              <w:b/>
              <w:sz w:val="20"/>
            </w:rPr>
            <w:t xml:space="preserve"> </w:t>
          </w:r>
        </w:p>
        <w:p w14:paraId="721E7DC8" w14:textId="6C6B8F17" w:rsidR="001B14D5" w:rsidRDefault="00F33376">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r w:rsidRPr="00B77DD9">
            <w:fldChar w:fldCharType="begin"/>
          </w:r>
          <w:r w:rsidRPr="00B77DD9">
            <w:instrText xml:space="preserve"> TOC \o "1-1" \h \z \u </w:instrText>
          </w:r>
          <w:r w:rsidRPr="00B77DD9">
            <w:fldChar w:fldCharType="separate"/>
          </w:r>
          <w:hyperlink w:anchor="_Toc219109852" w:history="1">
            <w:r w:rsidR="001B14D5" w:rsidRPr="003A249F">
              <w:rPr>
                <w:rStyle w:val="Hyperlink"/>
                <w:noProof/>
              </w:rPr>
              <w:t>TELEPHONE EXTENSION LISTINGS</w:t>
            </w:r>
            <w:r w:rsidR="001B14D5">
              <w:rPr>
                <w:noProof/>
                <w:webHidden/>
              </w:rPr>
              <w:tab/>
            </w:r>
            <w:r w:rsidR="001B14D5">
              <w:rPr>
                <w:noProof/>
                <w:webHidden/>
              </w:rPr>
              <w:fldChar w:fldCharType="begin"/>
            </w:r>
            <w:r w:rsidR="001B14D5">
              <w:rPr>
                <w:noProof/>
                <w:webHidden/>
              </w:rPr>
              <w:instrText xml:space="preserve"> PAGEREF _Toc219109852 \h </w:instrText>
            </w:r>
            <w:r w:rsidR="001B14D5">
              <w:rPr>
                <w:noProof/>
                <w:webHidden/>
              </w:rPr>
            </w:r>
            <w:r w:rsidR="001B14D5">
              <w:rPr>
                <w:noProof/>
                <w:webHidden/>
              </w:rPr>
              <w:fldChar w:fldCharType="separate"/>
            </w:r>
            <w:r w:rsidR="001B14D5">
              <w:rPr>
                <w:noProof/>
                <w:webHidden/>
              </w:rPr>
              <w:t>2</w:t>
            </w:r>
            <w:r w:rsidR="001B14D5">
              <w:rPr>
                <w:noProof/>
                <w:webHidden/>
              </w:rPr>
              <w:fldChar w:fldCharType="end"/>
            </w:r>
          </w:hyperlink>
        </w:p>
        <w:p w14:paraId="16CC513A" w14:textId="16CF6196"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53" w:history="1">
            <w:r w:rsidRPr="003A249F">
              <w:rPr>
                <w:rStyle w:val="Hyperlink"/>
                <w:noProof/>
              </w:rPr>
              <w:t>LICENSURE/ACCREDITATION</w:t>
            </w:r>
            <w:r>
              <w:rPr>
                <w:noProof/>
                <w:webHidden/>
              </w:rPr>
              <w:tab/>
            </w:r>
            <w:r>
              <w:rPr>
                <w:noProof/>
                <w:webHidden/>
              </w:rPr>
              <w:fldChar w:fldCharType="begin"/>
            </w:r>
            <w:r>
              <w:rPr>
                <w:noProof/>
                <w:webHidden/>
              </w:rPr>
              <w:instrText xml:space="preserve"> PAGEREF _Toc219109853 \h </w:instrText>
            </w:r>
            <w:r>
              <w:rPr>
                <w:noProof/>
                <w:webHidden/>
              </w:rPr>
            </w:r>
            <w:r>
              <w:rPr>
                <w:noProof/>
                <w:webHidden/>
              </w:rPr>
              <w:fldChar w:fldCharType="separate"/>
            </w:r>
            <w:r>
              <w:rPr>
                <w:noProof/>
                <w:webHidden/>
              </w:rPr>
              <w:t>2</w:t>
            </w:r>
            <w:r>
              <w:rPr>
                <w:noProof/>
                <w:webHidden/>
              </w:rPr>
              <w:fldChar w:fldCharType="end"/>
            </w:r>
          </w:hyperlink>
        </w:p>
        <w:p w14:paraId="3754E361" w14:textId="10CFCC83"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54" w:history="1">
            <w:r w:rsidRPr="003A249F">
              <w:rPr>
                <w:rStyle w:val="Hyperlink"/>
                <w:noProof/>
              </w:rPr>
              <w:t>INTRODUCTION</w:t>
            </w:r>
            <w:r>
              <w:rPr>
                <w:noProof/>
                <w:webHidden/>
              </w:rPr>
              <w:tab/>
            </w:r>
            <w:r>
              <w:rPr>
                <w:noProof/>
                <w:webHidden/>
              </w:rPr>
              <w:fldChar w:fldCharType="begin"/>
            </w:r>
            <w:r>
              <w:rPr>
                <w:noProof/>
                <w:webHidden/>
              </w:rPr>
              <w:instrText xml:space="preserve"> PAGEREF _Toc219109854 \h </w:instrText>
            </w:r>
            <w:r>
              <w:rPr>
                <w:noProof/>
                <w:webHidden/>
              </w:rPr>
            </w:r>
            <w:r>
              <w:rPr>
                <w:noProof/>
                <w:webHidden/>
              </w:rPr>
              <w:fldChar w:fldCharType="separate"/>
            </w:r>
            <w:r>
              <w:rPr>
                <w:noProof/>
                <w:webHidden/>
              </w:rPr>
              <w:t>2</w:t>
            </w:r>
            <w:r>
              <w:rPr>
                <w:noProof/>
                <w:webHidden/>
              </w:rPr>
              <w:fldChar w:fldCharType="end"/>
            </w:r>
          </w:hyperlink>
        </w:p>
        <w:p w14:paraId="4EA3DAC0" w14:textId="14885B55"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55" w:history="1">
            <w:r w:rsidRPr="003A249F">
              <w:rPr>
                <w:rStyle w:val="Hyperlink"/>
                <w:noProof/>
              </w:rPr>
              <w:t>LABORATORY HOURS</w:t>
            </w:r>
            <w:r>
              <w:rPr>
                <w:noProof/>
                <w:webHidden/>
              </w:rPr>
              <w:tab/>
            </w:r>
            <w:r>
              <w:rPr>
                <w:noProof/>
                <w:webHidden/>
              </w:rPr>
              <w:fldChar w:fldCharType="begin"/>
            </w:r>
            <w:r>
              <w:rPr>
                <w:noProof/>
                <w:webHidden/>
              </w:rPr>
              <w:instrText xml:space="preserve"> PAGEREF _Toc219109855 \h </w:instrText>
            </w:r>
            <w:r>
              <w:rPr>
                <w:noProof/>
                <w:webHidden/>
              </w:rPr>
            </w:r>
            <w:r>
              <w:rPr>
                <w:noProof/>
                <w:webHidden/>
              </w:rPr>
              <w:fldChar w:fldCharType="separate"/>
            </w:r>
            <w:r>
              <w:rPr>
                <w:noProof/>
                <w:webHidden/>
              </w:rPr>
              <w:t>3</w:t>
            </w:r>
            <w:r>
              <w:rPr>
                <w:noProof/>
                <w:webHidden/>
              </w:rPr>
              <w:fldChar w:fldCharType="end"/>
            </w:r>
          </w:hyperlink>
        </w:p>
        <w:p w14:paraId="7F0BE1C5" w14:textId="69C65143"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56" w:history="1">
            <w:r w:rsidRPr="003A249F">
              <w:rPr>
                <w:rStyle w:val="Hyperlink"/>
                <w:noProof/>
              </w:rPr>
              <w:t>CONSULTATION</w:t>
            </w:r>
            <w:r>
              <w:rPr>
                <w:noProof/>
                <w:webHidden/>
              </w:rPr>
              <w:tab/>
            </w:r>
            <w:r>
              <w:rPr>
                <w:noProof/>
                <w:webHidden/>
              </w:rPr>
              <w:fldChar w:fldCharType="begin"/>
            </w:r>
            <w:r>
              <w:rPr>
                <w:noProof/>
                <w:webHidden/>
              </w:rPr>
              <w:instrText xml:space="preserve"> PAGEREF _Toc219109856 \h </w:instrText>
            </w:r>
            <w:r>
              <w:rPr>
                <w:noProof/>
                <w:webHidden/>
              </w:rPr>
            </w:r>
            <w:r>
              <w:rPr>
                <w:noProof/>
                <w:webHidden/>
              </w:rPr>
              <w:fldChar w:fldCharType="separate"/>
            </w:r>
            <w:r>
              <w:rPr>
                <w:noProof/>
                <w:webHidden/>
              </w:rPr>
              <w:t>3</w:t>
            </w:r>
            <w:r>
              <w:rPr>
                <w:noProof/>
                <w:webHidden/>
              </w:rPr>
              <w:fldChar w:fldCharType="end"/>
            </w:r>
          </w:hyperlink>
        </w:p>
        <w:p w14:paraId="05E14399" w14:textId="414B7A84"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57" w:history="1">
            <w:r w:rsidRPr="003A249F">
              <w:rPr>
                <w:rStyle w:val="Hyperlink"/>
                <w:noProof/>
              </w:rPr>
              <w:t>REQUESTS FOR TESTING</w:t>
            </w:r>
            <w:r>
              <w:rPr>
                <w:noProof/>
                <w:webHidden/>
              </w:rPr>
              <w:tab/>
            </w:r>
            <w:r>
              <w:rPr>
                <w:noProof/>
                <w:webHidden/>
              </w:rPr>
              <w:fldChar w:fldCharType="begin"/>
            </w:r>
            <w:r>
              <w:rPr>
                <w:noProof/>
                <w:webHidden/>
              </w:rPr>
              <w:instrText xml:space="preserve"> PAGEREF _Toc219109857 \h </w:instrText>
            </w:r>
            <w:r>
              <w:rPr>
                <w:noProof/>
                <w:webHidden/>
              </w:rPr>
            </w:r>
            <w:r>
              <w:rPr>
                <w:noProof/>
                <w:webHidden/>
              </w:rPr>
              <w:fldChar w:fldCharType="separate"/>
            </w:r>
            <w:r>
              <w:rPr>
                <w:noProof/>
                <w:webHidden/>
              </w:rPr>
              <w:t>3</w:t>
            </w:r>
            <w:r>
              <w:rPr>
                <w:noProof/>
                <w:webHidden/>
              </w:rPr>
              <w:fldChar w:fldCharType="end"/>
            </w:r>
          </w:hyperlink>
        </w:p>
        <w:p w14:paraId="2DEAEFF8" w14:textId="51858150"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58" w:history="1">
            <w:r w:rsidRPr="003A249F">
              <w:rPr>
                <w:rStyle w:val="Hyperlink"/>
                <w:noProof/>
              </w:rPr>
              <w:t>REPEAT TESTING</w:t>
            </w:r>
            <w:r>
              <w:rPr>
                <w:noProof/>
                <w:webHidden/>
              </w:rPr>
              <w:tab/>
            </w:r>
            <w:r>
              <w:rPr>
                <w:noProof/>
                <w:webHidden/>
              </w:rPr>
              <w:fldChar w:fldCharType="begin"/>
            </w:r>
            <w:r>
              <w:rPr>
                <w:noProof/>
                <w:webHidden/>
              </w:rPr>
              <w:instrText xml:space="preserve"> PAGEREF _Toc219109858 \h </w:instrText>
            </w:r>
            <w:r>
              <w:rPr>
                <w:noProof/>
                <w:webHidden/>
              </w:rPr>
            </w:r>
            <w:r>
              <w:rPr>
                <w:noProof/>
                <w:webHidden/>
              </w:rPr>
              <w:fldChar w:fldCharType="separate"/>
            </w:r>
            <w:r>
              <w:rPr>
                <w:noProof/>
                <w:webHidden/>
              </w:rPr>
              <w:t>3</w:t>
            </w:r>
            <w:r>
              <w:rPr>
                <w:noProof/>
                <w:webHidden/>
              </w:rPr>
              <w:fldChar w:fldCharType="end"/>
            </w:r>
          </w:hyperlink>
        </w:p>
        <w:p w14:paraId="2904B717" w14:textId="76641B6E"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59" w:history="1">
            <w:r w:rsidRPr="003A249F">
              <w:rPr>
                <w:rStyle w:val="Hyperlink"/>
                <w:noProof/>
              </w:rPr>
              <w:t>STANDING ORDERS</w:t>
            </w:r>
            <w:r>
              <w:rPr>
                <w:noProof/>
                <w:webHidden/>
              </w:rPr>
              <w:tab/>
            </w:r>
            <w:r>
              <w:rPr>
                <w:noProof/>
                <w:webHidden/>
              </w:rPr>
              <w:fldChar w:fldCharType="begin"/>
            </w:r>
            <w:r>
              <w:rPr>
                <w:noProof/>
                <w:webHidden/>
              </w:rPr>
              <w:instrText xml:space="preserve"> PAGEREF _Toc219109859 \h </w:instrText>
            </w:r>
            <w:r>
              <w:rPr>
                <w:noProof/>
                <w:webHidden/>
              </w:rPr>
            </w:r>
            <w:r>
              <w:rPr>
                <w:noProof/>
                <w:webHidden/>
              </w:rPr>
              <w:fldChar w:fldCharType="separate"/>
            </w:r>
            <w:r>
              <w:rPr>
                <w:noProof/>
                <w:webHidden/>
              </w:rPr>
              <w:t>3</w:t>
            </w:r>
            <w:r>
              <w:rPr>
                <w:noProof/>
                <w:webHidden/>
              </w:rPr>
              <w:fldChar w:fldCharType="end"/>
            </w:r>
          </w:hyperlink>
        </w:p>
        <w:p w14:paraId="34F0B776" w14:textId="537201C4"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0" w:history="1">
            <w:r w:rsidRPr="003A249F">
              <w:rPr>
                <w:rStyle w:val="Hyperlink"/>
                <w:noProof/>
              </w:rPr>
              <w:t>QUALITY ASSURANCE</w:t>
            </w:r>
            <w:r>
              <w:rPr>
                <w:noProof/>
                <w:webHidden/>
              </w:rPr>
              <w:tab/>
            </w:r>
            <w:r>
              <w:rPr>
                <w:noProof/>
                <w:webHidden/>
              </w:rPr>
              <w:fldChar w:fldCharType="begin"/>
            </w:r>
            <w:r>
              <w:rPr>
                <w:noProof/>
                <w:webHidden/>
              </w:rPr>
              <w:instrText xml:space="preserve"> PAGEREF _Toc219109860 \h </w:instrText>
            </w:r>
            <w:r>
              <w:rPr>
                <w:noProof/>
                <w:webHidden/>
              </w:rPr>
            </w:r>
            <w:r>
              <w:rPr>
                <w:noProof/>
                <w:webHidden/>
              </w:rPr>
              <w:fldChar w:fldCharType="separate"/>
            </w:r>
            <w:r>
              <w:rPr>
                <w:noProof/>
                <w:webHidden/>
              </w:rPr>
              <w:t>4</w:t>
            </w:r>
            <w:r>
              <w:rPr>
                <w:noProof/>
                <w:webHidden/>
              </w:rPr>
              <w:fldChar w:fldCharType="end"/>
            </w:r>
          </w:hyperlink>
        </w:p>
        <w:p w14:paraId="11BAF5FF" w14:textId="2F3451FA"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1" w:history="1">
            <w:r w:rsidRPr="003A249F">
              <w:rPr>
                <w:rStyle w:val="Hyperlink"/>
                <w:noProof/>
              </w:rPr>
              <w:t>REFERENCE LABORATORIES</w:t>
            </w:r>
            <w:r>
              <w:rPr>
                <w:noProof/>
                <w:webHidden/>
              </w:rPr>
              <w:tab/>
            </w:r>
            <w:r>
              <w:rPr>
                <w:noProof/>
                <w:webHidden/>
              </w:rPr>
              <w:fldChar w:fldCharType="begin"/>
            </w:r>
            <w:r>
              <w:rPr>
                <w:noProof/>
                <w:webHidden/>
              </w:rPr>
              <w:instrText xml:space="preserve"> PAGEREF _Toc219109861 \h </w:instrText>
            </w:r>
            <w:r>
              <w:rPr>
                <w:noProof/>
                <w:webHidden/>
              </w:rPr>
            </w:r>
            <w:r>
              <w:rPr>
                <w:noProof/>
                <w:webHidden/>
              </w:rPr>
              <w:fldChar w:fldCharType="separate"/>
            </w:r>
            <w:r>
              <w:rPr>
                <w:noProof/>
                <w:webHidden/>
              </w:rPr>
              <w:t>4</w:t>
            </w:r>
            <w:r>
              <w:rPr>
                <w:noProof/>
                <w:webHidden/>
              </w:rPr>
              <w:fldChar w:fldCharType="end"/>
            </w:r>
          </w:hyperlink>
        </w:p>
        <w:p w14:paraId="4C7C0018" w14:textId="0F6239C8"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2" w:history="1">
            <w:r w:rsidRPr="003A249F">
              <w:rPr>
                <w:rStyle w:val="Hyperlink"/>
                <w:noProof/>
              </w:rPr>
              <w:t>SUPPLIES</w:t>
            </w:r>
            <w:r>
              <w:rPr>
                <w:noProof/>
                <w:webHidden/>
              </w:rPr>
              <w:tab/>
            </w:r>
            <w:r>
              <w:rPr>
                <w:noProof/>
                <w:webHidden/>
              </w:rPr>
              <w:fldChar w:fldCharType="begin"/>
            </w:r>
            <w:r>
              <w:rPr>
                <w:noProof/>
                <w:webHidden/>
              </w:rPr>
              <w:instrText xml:space="preserve"> PAGEREF _Toc219109862 \h </w:instrText>
            </w:r>
            <w:r>
              <w:rPr>
                <w:noProof/>
                <w:webHidden/>
              </w:rPr>
            </w:r>
            <w:r>
              <w:rPr>
                <w:noProof/>
                <w:webHidden/>
              </w:rPr>
              <w:fldChar w:fldCharType="separate"/>
            </w:r>
            <w:r>
              <w:rPr>
                <w:noProof/>
                <w:webHidden/>
              </w:rPr>
              <w:t>4</w:t>
            </w:r>
            <w:r>
              <w:rPr>
                <w:noProof/>
                <w:webHidden/>
              </w:rPr>
              <w:fldChar w:fldCharType="end"/>
            </w:r>
          </w:hyperlink>
        </w:p>
        <w:p w14:paraId="4C1C64FF" w14:textId="7003135D"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3" w:history="1">
            <w:r w:rsidRPr="003A249F">
              <w:rPr>
                <w:rStyle w:val="Hyperlink"/>
                <w:noProof/>
              </w:rPr>
              <w:t>COURIER</w:t>
            </w:r>
            <w:r>
              <w:rPr>
                <w:noProof/>
                <w:webHidden/>
              </w:rPr>
              <w:tab/>
            </w:r>
            <w:r>
              <w:rPr>
                <w:noProof/>
                <w:webHidden/>
              </w:rPr>
              <w:fldChar w:fldCharType="begin"/>
            </w:r>
            <w:r>
              <w:rPr>
                <w:noProof/>
                <w:webHidden/>
              </w:rPr>
              <w:instrText xml:space="preserve"> PAGEREF _Toc219109863 \h </w:instrText>
            </w:r>
            <w:r>
              <w:rPr>
                <w:noProof/>
                <w:webHidden/>
              </w:rPr>
            </w:r>
            <w:r>
              <w:rPr>
                <w:noProof/>
                <w:webHidden/>
              </w:rPr>
              <w:fldChar w:fldCharType="separate"/>
            </w:r>
            <w:r>
              <w:rPr>
                <w:noProof/>
                <w:webHidden/>
              </w:rPr>
              <w:t>4</w:t>
            </w:r>
            <w:r>
              <w:rPr>
                <w:noProof/>
                <w:webHidden/>
              </w:rPr>
              <w:fldChar w:fldCharType="end"/>
            </w:r>
          </w:hyperlink>
        </w:p>
        <w:p w14:paraId="785B6107" w14:textId="55F25029"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4" w:history="1">
            <w:r w:rsidRPr="003A249F">
              <w:rPr>
                <w:rStyle w:val="Hyperlink"/>
                <w:noProof/>
              </w:rPr>
              <w:t>ORDERING PRIORITIES</w:t>
            </w:r>
            <w:r>
              <w:rPr>
                <w:noProof/>
                <w:webHidden/>
              </w:rPr>
              <w:tab/>
            </w:r>
            <w:r>
              <w:rPr>
                <w:noProof/>
                <w:webHidden/>
              </w:rPr>
              <w:fldChar w:fldCharType="begin"/>
            </w:r>
            <w:r>
              <w:rPr>
                <w:noProof/>
                <w:webHidden/>
              </w:rPr>
              <w:instrText xml:space="preserve"> PAGEREF _Toc219109864 \h </w:instrText>
            </w:r>
            <w:r>
              <w:rPr>
                <w:noProof/>
                <w:webHidden/>
              </w:rPr>
            </w:r>
            <w:r>
              <w:rPr>
                <w:noProof/>
                <w:webHidden/>
              </w:rPr>
              <w:fldChar w:fldCharType="separate"/>
            </w:r>
            <w:r>
              <w:rPr>
                <w:noProof/>
                <w:webHidden/>
              </w:rPr>
              <w:t>4</w:t>
            </w:r>
            <w:r>
              <w:rPr>
                <w:noProof/>
                <w:webHidden/>
              </w:rPr>
              <w:fldChar w:fldCharType="end"/>
            </w:r>
          </w:hyperlink>
        </w:p>
        <w:p w14:paraId="64A633F0" w14:textId="5247FD26"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5" w:history="1">
            <w:r w:rsidRPr="003A249F">
              <w:rPr>
                <w:rStyle w:val="Hyperlink"/>
                <w:noProof/>
              </w:rPr>
              <w:t>STAT TESTS</w:t>
            </w:r>
            <w:r>
              <w:rPr>
                <w:noProof/>
                <w:webHidden/>
              </w:rPr>
              <w:tab/>
            </w:r>
            <w:r>
              <w:rPr>
                <w:noProof/>
                <w:webHidden/>
              </w:rPr>
              <w:fldChar w:fldCharType="begin"/>
            </w:r>
            <w:r>
              <w:rPr>
                <w:noProof/>
                <w:webHidden/>
              </w:rPr>
              <w:instrText xml:space="preserve"> PAGEREF _Toc219109865 \h </w:instrText>
            </w:r>
            <w:r>
              <w:rPr>
                <w:noProof/>
                <w:webHidden/>
              </w:rPr>
            </w:r>
            <w:r>
              <w:rPr>
                <w:noProof/>
                <w:webHidden/>
              </w:rPr>
              <w:fldChar w:fldCharType="separate"/>
            </w:r>
            <w:r>
              <w:rPr>
                <w:noProof/>
                <w:webHidden/>
              </w:rPr>
              <w:t>5</w:t>
            </w:r>
            <w:r>
              <w:rPr>
                <w:noProof/>
                <w:webHidden/>
              </w:rPr>
              <w:fldChar w:fldCharType="end"/>
            </w:r>
          </w:hyperlink>
        </w:p>
        <w:p w14:paraId="57237BB1" w14:textId="385C26E0"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6" w:history="1">
            <w:r w:rsidRPr="003A249F">
              <w:rPr>
                <w:rStyle w:val="Hyperlink"/>
                <w:noProof/>
              </w:rPr>
              <w:t>PREPARING REQUISITIONS</w:t>
            </w:r>
            <w:r>
              <w:rPr>
                <w:noProof/>
                <w:webHidden/>
              </w:rPr>
              <w:tab/>
            </w:r>
            <w:r>
              <w:rPr>
                <w:noProof/>
                <w:webHidden/>
              </w:rPr>
              <w:fldChar w:fldCharType="begin"/>
            </w:r>
            <w:r>
              <w:rPr>
                <w:noProof/>
                <w:webHidden/>
              </w:rPr>
              <w:instrText xml:space="preserve"> PAGEREF _Toc219109866 \h </w:instrText>
            </w:r>
            <w:r>
              <w:rPr>
                <w:noProof/>
                <w:webHidden/>
              </w:rPr>
            </w:r>
            <w:r>
              <w:rPr>
                <w:noProof/>
                <w:webHidden/>
              </w:rPr>
              <w:fldChar w:fldCharType="separate"/>
            </w:r>
            <w:r>
              <w:rPr>
                <w:noProof/>
                <w:webHidden/>
              </w:rPr>
              <w:t>6</w:t>
            </w:r>
            <w:r>
              <w:rPr>
                <w:noProof/>
                <w:webHidden/>
              </w:rPr>
              <w:fldChar w:fldCharType="end"/>
            </w:r>
          </w:hyperlink>
        </w:p>
        <w:p w14:paraId="074D18A9" w14:textId="02191AB3"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7" w:history="1">
            <w:r w:rsidRPr="003A249F">
              <w:rPr>
                <w:rStyle w:val="Hyperlink"/>
                <w:noProof/>
              </w:rPr>
              <w:t>CALL RESULTS</w:t>
            </w:r>
            <w:r>
              <w:rPr>
                <w:noProof/>
                <w:webHidden/>
              </w:rPr>
              <w:tab/>
            </w:r>
            <w:r>
              <w:rPr>
                <w:noProof/>
                <w:webHidden/>
              </w:rPr>
              <w:fldChar w:fldCharType="begin"/>
            </w:r>
            <w:r>
              <w:rPr>
                <w:noProof/>
                <w:webHidden/>
              </w:rPr>
              <w:instrText xml:space="preserve"> PAGEREF _Toc219109867 \h </w:instrText>
            </w:r>
            <w:r>
              <w:rPr>
                <w:noProof/>
                <w:webHidden/>
              </w:rPr>
            </w:r>
            <w:r>
              <w:rPr>
                <w:noProof/>
                <w:webHidden/>
              </w:rPr>
              <w:fldChar w:fldCharType="separate"/>
            </w:r>
            <w:r>
              <w:rPr>
                <w:noProof/>
                <w:webHidden/>
              </w:rPr>
              <w:t>6</w:t>
            </w:r>
            <w:r>
              <w:rPr>
                <w:noProof/>
                <w:webHidden/>
              </w:rPr>
              <w:fldChar w:fldCharType="end"/>
            </w:r>
          </w:hyperlink>
        </w:p>
        <w:p w14:paraId="33B7B954" w14:textId="68A6714A"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8" w:history="1">
            <w:r w:rsidRPr="003A249F">
              <w:rPr>
                <w:rStyle w:val="Hyperlink"/>
                <w:noProof/>
              </w:rPr>
              <w:t>REFLEX TESTING</w:t>
            </w:r>
            <w:r>
              <w:rPr>
                <w:noProof/>
                <w:webHidden/>
              </w:rPr>
              <w:tab/>
            </w:r>
            <w:r>
              <w:rPr>
                <w:noProof/>
                <w:webHidden/>
              </w:rPr>
              <w:fldChar w:fldCharType="begin"/>
            </w:r>
            <w:r>
              <w:rPr>
                <w:noProof/>
                <w:webHidden/>
              </w:rPr>
              <w:instrText xml:space="preserve"> PAGEREF _Toc219109868 \h </w:instrText>
            </w:r>
            <w:r>
              <w:rPr>
                <w:noProof/>
                <w:webHidden/>
              </w:rPr>
            </w:r>
            <w:r>
              <w:rPr>
                <w:noProof/>
                <w:webHidden/>
              </w:rPr>
              <w:fldChar w:fldCharType="separate"/>
            </w:r>
            <w:r>
              <w:rPr>
                <w:noProof/>
                <w:webHidden/>
              </w:rPr>
              <w:t>6</w:t>
            </w:r>
            <w:r>
              <w:rPr>
                <w:noProof/>
                <w:webHidden/>
              </w:rPr>
              <w:fldChar w:fldCharType="end"/>
            </w:r>
          </w:hyperlink>
        </w:p>
        <w:p w14:paraId="2A4D8C41" w14:textId="5C87E904"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69" w:history="1">
            <w:r w:rsidRPr="003A249F">
              <w:rPr>
                <w:rStyle w:val="Hyperlink"/>
                <w:noProof/>
              </w:rPr>
              <w:t>RESULTS REPORTING</w:t>
            </w:r>
            <w:r>
              <w:rPr>
                <w:noProof/>
                <w:webHidden/>
              </w:rPr>
              <w:tab/>
            </w:r>
            <w:r>
              <w:rPr>
                <w:noProof/>
                <w:webHidden/>
              </w:rPr>
              <w:fldChar w:fldCharType="begin"/>
            </w:r>
            <w:r>
              <w:rPr>
                <w:noProof/>
                <w:webHidden/>
              </w:rPr>
              <w:instrText xml:space="preserve"> PAGEREF _Toc219109869 \h </w:instrText>
            </w:r>
            <w:r>
              <w:rPr>
                <w:noProof/>
                <w:webHidden/>
              </w:rPr>
            </w:r>
            <w:r>
              <w:rPr>
                <w:noProof/>
                <w:webHidden/>
              </w:rPr>
              <w:fldChar w:fldCharType="separate"/>
            </w:r>
            <w:r>
              <w:rPr>
                <w:noProof/>
                <w:webHidden/>
              </w:rPr>
              <w:t>7</w:t>
            </w:r>
            <w:r>
              <w:rPr>
                <w:noProof/>
                <w:webHidden/>
              </w:rPr>
              <w:fldChar w:fldCharType="end"/>
            </w:r>
          </w:hyperlink>
        </w:p>
        <w:p w14:paraId="7C0A710D" w14:textId="4294093F"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70" w:history="1">
            <w:r w:rsidRPr="003A249F">
              <w:rPr>
                <w:rStyle w:val="Hyperlink"/>
                <w:noProof/>
              </w:rPr>
              <w:t>BILLING</w:t>
            </w:r>
            <w:r>
              <w:rPr>
                <w:noProof/>
                <w:webHidden/>
              </w:rPr>
              <w:tab/>
            </w:r>
            <w:r>
              <w:rPr>
                <w:noProof/>
                <w:webHidden/>
              </w:rPr>
              <w:fldChar w:fldCharType="begin"/>
            </w:r>
            <w:r>
              <w:rPr>
                <w:noProof/>
                <w:webHidden/>
              </w:rPr>
              <w:instrText xml:space="preserve"> PAGEREF _Toc219109870 \h </w:instrText>
            </w:r>
            <w:r>
              <w:rPr>
                <w:noProof/>
                <w:webHidden/>
              </w:rPr>
            </w:r>
            <w:r>
              <w:rPr>
                <w:noProof/>
                <w:webHidden/>
              </w:rPr>
              <w:fldChar w:fldCharType="separate"/>
            </w:r>
            <w:r>
              <w:rPr>
                <w:noProof/>
                <w:webHidden/>
              </w:rPr>
              <w:t>8</w:t>
            </w:r>
            <w:r>
              <w:rPr>
                <w:noProof/>
                <w:webHidden/>
              </w:rPr>
              <w:fldChar w:fldCharType="end"/>
            </w:r>
          </w:hyperlink>
        </w:p>
        <w:p w14:paraId="379FFEF4" w14:textId="08AAA96B" w:rsidR="001B14D5" w:rsidRDefault="001B14D5">
          <w:pPr>
            <w:pStyle w:val="TOC1"/>
            <w:tabs>
              <w:tab w:val="right" w:leader="dot" w:pos="10569"/>
            </w:tabs>
            <w:rPr>
              <w:rFonts w:asciiTheme="minorHAnsi" w:eastAsiaTheme="minorEastAsia" w:hAnsiTheme="minorHAnsi" w:cstheme="minorBidi"/>
              <w:b w:val="0"/>
              <w:noProof/>
              <w:color w:val="auto"/>
              <w:kern w:val="2"/>
              <w:sz w:val="24"/>
              <w:szCs w:val="24"/>
              <w14:ligatures w14:val="standardContextual"/>
            </w:rPr>
          </w:pPr>
          <w:hyperlink w:anchor="_Toc219109871" w:history="1">
            <w:r w:rsidRPr="003A249F">
              <w:rPr>
                <w:rStyle w:val="Hyperlink"/>
                <w:noProof/>
              </w:rPr>
              <w:t>BILLING FOR MICROBIOLOGY</w:t>
            </w:r>
            <w:r>
              <w:rPr>
                <w:noProof/>
                <w:webHidden/>
              </w:rPr>
              <w:tab/>
            </w:r>
            <w:r>
              <w:rPr>
                <w:noProof/>
                <w:webHidden/>
              </w:rPr>
              <w:fldChar w:fldCharType="begin"/>
            </w:r>
            <w:r>
              <w:rPr>
                <w:noProof/>
                <w:webHidden/>
              </w:rPr>
              <w:instrText xml:space="preserve"> PAGEREF _Toc219109871 \h </w:instrText>
            </w:r>
            <w:r>
              <w:rPr>
                <w:noProof/>
                <w:webHidden/>
              </w:rPr>
            </w:r>
            <w:r>
              <w:rPr>
                <w:noProof/>
                <w:webHidden/>
              </w:rPr>
              <w:fldChar w:fldCharType="separate"/>
            </w:r>
            <w:r>
              <w:rPr>
                <w:noProof/>
                <w:webHidden/>
              </w:rPr>
              <w:t>8</w:t>
            </w:r>
            <w:r>
              <w:rPr>
                <w:noProof/>
                <w:webHidden/>
              </w:rPr>
              <w:fldChar w:fldCharType="end"/>
            </w:r>
          </w:hyperlink>
        </w:p>
        <w:p w14:paraId="637D86B0" w14:textId="10049A9B" w:rsidR="00AD3409" w:rsidRDefault="00F33376">
          <w:r w:rsidRPr="00B77DD9">
            <w:rPr>
              <w:b/>
            </w:rPr>
            <w:fldChar w:fldCharType="end"/>
          </w:r>
        </w:p>
      </w:sdtContent>
    </w:sdt>
    <w:p w14:paraId="61A4EBBF" w14:textId="77777777" w:rsidR="00AD3409" w:rsidRDefault="00F33376" w:rsidP="00F33376">
      <w:pPr>
        <w:spacing w:after="0" w:line="259" w:lineRule="auto"/>
        <w:ind w:left="0" w:right="0" w:firstLine="0"/>
        <w:rPr>
          <w:b/>
          <w:sz w:val="24"/>
        </w:rPr>
      </w:pPr>
      <w:r>
        <w:rPr>
          <w:b/>
          <w:sz w:val="24"/>
        </w:rPr>
        <w:t xml:space="preserve"> </w:t>
      </w:r>
    </w:p>
    <w:p w14:paraId="0EF4E81D" w14:textId="77777777" w:rsidR="00480D6A" w:rsidRDefault="00480D6A" w:rsidP="00F33376">
      <w:pPr>
        <w:spacing w:after="0" w:line="259" w:lineRule="auto"/>
        <w:ind w:left="0" w:right="0" w:firstLine="0"/>
      </w:pPr>
    </w:p>
    <w:p w14:paraId="28C238BA" w14:textId="77777777" w:rsidR="00CE1A18" w:rsidRDefault="00CE1A18" w:rsidP="00F33376">
      <w:pPr>
        <w:spacing w:after="0" w:line="259" w:lineRule="auto"/>
        <w:ind w:left="0" w:right="0" w:firstLine="0"/>
      </w:pPr>
    </w:p>
    <w:p w14:paraId="4361F2DA" w14:textId="77777777" w:rsidR="00CE1A18" w:rsidRDefault="00CE1A18" w:rsidP="00F33376">
      <w:pPr>
        <w:spacing w:after="0" w:line="259" w:lineRule="auto"/>
        <w:ind w:left="0" w:right="0" w:firstLine="0"/>
      </w:pPr>
    </w:p>
    <w:p w14:paraId="5A49ACC2" w14:textId="77777777" w:rsidR="001B14D5" w:rsidRDefault="001B14D5" w:rsidP="00F33376">
      <w:pPr>
        <w:spacing w:after="0" w:line="259" w:lineRule="auto"/>
        <w:ind w:left="0" w:right="0" w:firstLine="0"/>
      </w:pPr>
    </w:p>
    <w:p w14:paraId="52B908D9" w14:textId="77777777" w:rsidR="001B14D5" w:rsidRDefault="001B14D5" w:rsidP="00F33376">
      <w:pPr>
        <w:spacing w:after="0" w:line="259" w:lineRule="auto"/>
        <w:ind w:left="0" w:right="0" w:firstLine="0"/>
      </w:pPr>
    </w:p>
    <w:p w14:paraId="2EE08651" w14:textId="77777777" w:rsidR="00CE1A18" w:rsidRDefault="00CE1A18" w:rsidP="00F33376">
      <w:pPr>
        <w:spacing w:after="0" w:line="259" w:lineRule="auto"/>
        <w:ind w:left="0" w:right="0" w:firstLine="0"/>
      </w:pPr>
    </w:p>
    <w:p w14:paraId="52126A2C" w14:textId="77777777" w:rsidR="001B14D5" w:rsidRDefault="001B14D5" w:rsidP="00F33376">
      <w:pPr>
        <w:spacing w:after="0" w:line="259" w:lineRule="auto"/>
        <w:ind w:left="0" w:right="0" w:firstLine="0"/>
      </w:pPr>
    </w:p>
    <w:p w14:paraId="64795F53" w14:textId="77777777" w:rsidR="00AD3409" w:rsidRDefault="00F33376">
      <w:pPr>
        <w:pStyle w:val="Heading1"/>
        <w:ind w:left="9"/>
      </w:pPr>
      <w:bookmarkStart w:id="0" w:name="_Toc219109852"/>
      <w:r>
        <w:lastRenderedPageBreak/>
        <w:t>TELEPHONE EXTENSION LISTINGS</w:t>
      </w:r>
      <w:bookmarkEnd w:id="0"/>
      <w:r>
        <w:rPr>
          <w:u w:val="none"/>
        </w:rPr>
        <w:t xml:space="preserve">  </w:t>
      </w:r>
    </w:p>
    <w:p w14:paraId="1F4AD53C" w14:textId="77777777" w:rsidR="00AD3409" w:rsidRDefault="00F33376" w:rsidP="00EB65F4">
      <w:pPr>
        <w:spacing w:after="0" w:line="259" w:lineRule="auto"/>
        <w:ind w:left="14" w:right="0" w:firstLine="0"/>
      </w:pPr>
      <w:r>
        <w:rPr>
          <w:sz w:val="16"/>
        </w:rPr>
        <w:t xml:space="preserve"> </w:t>
      </w:r>
      <w:r>
        <w:rPr>
          <w:sz w:val="20"/>
        </w:rPr>
        <w:t xml:space="preserve"> </w:t>
      </w:r>
    </w:p>
    <w:tbl>
      <w:tblPr>
        <w:tblStyle w:val="TableGrid"/>
        <w:tblW w:w="8843" w:type="dxa"/>
        <w:tblInd w:w="122" w:type="dxa"/>
        <w:tblLook w:val="04A0" w:firstRow="1" w:lastRow="0" w:firstColumn="1" w:lastColumn="0" w:noHBand="0" w:noVBand="1"/>
      </w:tblPr>
      <w:tblGrid>
        <w:gridCol w:w="3171"/>
        <w:gridCol w:w="2885"/>
        <w:gridCol w:w="2787"/>
      </w:tblGrid>
      <w:tr w:rsidR="00AD3409" w14:paraId="0CBC66A8" w14:textId="77777777" w:rsidTr="00715FD8">
        <w:trPr>
          <w:trHeight w:val="290"/>
        </w:trPr>
        <w:tc>
          <w:tcPr>
            <w:tcW w:w="3388" w:type="dxa"/>
            <w:tcBorders>
              <w:top w:val="nil"/>
              <w:left w:val="nil"/>
              <w:bottom w:val="nil"/>
              <w:right w:val="nil"/>
            </w:tcBorders>
          </w:tcPr>
          <w:p w14:paraId="14E32FB9" w14:textId="0ADC3FB9" w:rsidR="00AD3409" w:rsidRDefault="00F33376">
            <w:pPr>
              <w:spacing w:after="0" w:line="259" w:lineRule="auto"/>
              <w:ind w:left="0" w:right="0" w:firstLine="0"/>
            </w:pPr>
            <w:r>
              <w:t xml:space="preserve">UVMH Porter Laboratory </w:t>
            </w:r>
          </w:p>
        </w:tc>
        <w:tc>
          <w:tcPr>
            <w:tcW w:w="3150" w:type="dxa"/>
            <w:tcBorders>
              <w:top w:val="nil"/>
              <w:left w:val="nil"/>
              <w:bottom w:val="nil"/>
              <w:right w:val="nil"/>
            </w:tcBorders>
          </w:tcPr>
          <w:p w14:paraId="6AAA8646" w14:textId="1DCCED0A" w:rsidR="00AD3409" w:rsidRDefault="00F33376">
            <w:pPr>
              <w:spacing w:after="0" w:line="259" w:lineRule="auto"/>
              <w:ind w:left="0" w:right="0" w:firstLine="0"/>
            </w:pPr>
            <w:r>
              <w:t>388-4747 or Ext. 47</w:t>
            </w:r>
            <w:r w:rsidR="001B14D5">
              <w:t>*</w:t>
            </w:r>
            <w:r>
              <w:t xml:space="preserve">7 </w:t>
            </w:r>
          </w:p>
        </w:tc>
        <w:tc>
          <w:tcPr>
            <w:tcW w:w="2305" w:type="dxa"/>
            <w:tcBorders>
              <w:top w:val="nil"/>
              <w:left w:val="nil"/>
              <w:bottom w:val="nil"/>
              <w:right w:val="nil"/>
            </w:tcBorders>
          </w:tcPr>
          <w:p w14:paraId="2AEE22DE" w14:textId="77777777" w:rsidR="00AD3409" w:rsidRDefault="00F33376">
            <w:pPr>
              <w:spacing w:after="0" w:line="259" w:lineRule="auto"/>
              <w:ind w:left="0" w:right="0" w:firstLine="0"/>
            </w:pPr>
            <w:r>
              <w:t xml:space="preserve"> </w:t>
            </w:r>
          </w:p>
        </w:tc>
      </w:tr>
      <w:tr w:rsidR="00AD3409" w14:paraId="77C848D9" w14:textId="77777777" w:rsidTr="00715FD8">
        <w:trPr>
          <w:trHeight w:val="315"/>
        </w:trPr>
        <w:tc>
          <w:tcPr>
            <w:tcW w:w="3388" w:type="dxa"/>
            <w:tcBorders>
              <w:top w:val="nil"/>
              <w:left w:val="nil"/>
              <w:bottom w:val="nil"/>
              <w:right w:val="nil"/>
            </w:tcBorders>
          </w:tcPr>
          <w:p w14:paraId="32BB03DD" w14:textId="77777777" w:rsidR="00AD3409" w:rsidRDefault="00F33376">
            <w:pPr>
              <w:spacing w:after="0" w:line="259" w:lineRule="auto"/>
              <w:ind w:left="0" w:right="0" w:firstLine="0"/>
            </w:pPr>
            <w:r>
              <w:rPr>
                <w:sz w:val="24"/>
              </w:rPr>
              <w:t>Medical Director:</w:t>
            </w:r>
            <w:r>
              <w:t xml:space="preserve"> </w:t>
            </w:r>
          </w:p>
        </w:tc>
        <w:tc>
          <w:tcPr>
            <w:tcW w:w="3150" w:type="dxa"/>
            <w:tcBorders>
              <w:top w:val="nil"/>
              <w:left w:val="nil"/>
              <w:bottom w:val="nil"/>
              <w:right w:val="nil"/>
            </w:tcBorders>
          </w:tcPr>
          <w:p w14:paraId="4B8FFE0A" w14:textId="07318F5F" w:rsidR="00AD3409" w:rsidRPr="00EA2687" w:rsidRDefault="001B14D5">
            <w:pPr>
              <w:spacing w:after="0" w:line="259" w:lineRule="auto"/>
              <w:ind w:left="0" w:right="0" w:firstLine="0"/>
            </w:pPr>
            <w:r>
              <w:rPr>
                <w:sz w:val="24"/>
              </w:rPr>
              <w:t>Jason Brazelton</w:t>
            </w:r>
            <w:r w:rsidR="00CE1A18" w:rsidRPr="00EA2687">
              <w:rPr>
                <w:sz w:val="24"/>
              </w:rPr>
              <w:t>, MD</w:t>
            </w:r>
            <w:r w:rsidR="00F33376" w:rsidRPr="00EA2687">
              <w:rPr>
                <w:sz w:val="24"/>
              </w:rPr>
              <w:t xml:space="preserve"> </w:t>
            </w:r>
            <w:r w:rsidR="00F33376" w:rsidRPr="00EA2687">
              <w:t xml:space="preserve"> </w:t>
            </w:r>
          </w:p>
        </w:tc>
        <w:tc>
          <w:tcPr>
            <w:tcW w:w="2305" w:type="dxa"/>
            <w:tcBorders>
              <w:top w:val="nil"/>
              <w:left w:val="nil"/>
              <w:bottom w:val="nil"/>
              <w:right w:val="nil"/>
            </w:tcBorders>
          </w:tcPr>
          <w:p w14:paraId="53C99790" w14:textId="016B4254" w:rsidR="00AD3409" w:rsidRPr="00EA2687" w:rsidRDefault="001B14D5">
            <w:pPr>
              <w:spacing w:after="0" w:line="259" w:lineRule="auto"/>
              <w:ind w:left="0" w:right="0" w:firstLine="0"/>
              <w:rPr>
                <w:sz w:val="24"/>
                <w:szCs w:val="28"/>
              </w:rPr>
            </w:pPr>
            <w:r>
              <w:rPr>
                <w:sz w:val="24"/>
                <w:szCs w:val="28"/>
              </w:rPr>
              <w:t>388-4717 or Ext. 4717</w:t>
            </w:r>
          </w:p>
        </w:tc>
      </w:tr>
      <w:tr w:rsidR="00AD3409" w14:paraId="22B02ED8" w14:textId="77777777" w:rsidTr="00715FD8">
        <w:trPr>
          <w:trHeight w:val="270"/>
        </w:trPr>
        <w:tc>
          <w:tcPr>
            <w:tcW w:w="3388" w:type="dxa"/>
            <w:tcBorders>
              <w:top w:val="nil"/>
              <w:left w:val="nil"/>
              <w:bottom w:val="nil"/>
              <w:right w:val="nil"/>
            </w:tcBorders>
          </w:tcPr>
          <w:p w14:paraId="599FAF5B" w14:textId="77777777" w:rsidR="00AD3409" w:rsidRDefault="00F33376">
            <w:pPr>
              <w:spacing w:after="0" w:line="259" w:lineRule="auto"/>
              <w:ind w:left="0" w:right="0" w:firstLine="0"/>
            </w:pPr>
            <w:r>
              <w:rPr>
                <w:sz w:val="24"/>
              </w:rPr>
              <w:t>Administrative Director:</w:t>
            </w:r>
            <w:r>
              <w:t xml:space="preserve"> </w:t>
            </w:r>
          </w:p>
        </w:tc>
        <w:tc>
          <w:tcPr>
            <w:tcW w:w="3150" w:type="dxa"/>
            <w:tcBorders>
              <w:top w:val="nil"/>
              <w:left w:val="nil"/>
              <w:bottom w:val="nil"/>
              <w:right w:val="nil"/>
            </w:tcBorders>
          </w:tcPr>
          <w:p w14:paraId="5E172015" w14:textId="77777777" w:rsidR="00AD3409" w:rsidRPr="00EA2687" w:rsidRDefault="00F33376">
            <w:pPr>
              <w:spacing w:after="0" w:line="259" w:lineRule="auto"/>
              <w:ind w:left="0" w:right="0" w:firstLine="0"/>
            </w:pPr>
            <w:r w:rsidRPr="00EA2687">
              <w:rPr>
                <w:sz w:val="24"/>
              </w:rPr>
              <w:t>Lia McFarline</w:t>
            </w:r>
            <w:r w:rsidRPr="00EA2687">
              <w:t xml:space="preserve"> </w:t>
            </w:r>
          </w:p>
        </w:tc>
        <w:tc>
          <w:tcPr>
            <w:tcW w:w="2305" w:type="dxa"/>
            <w:tcBorders>
              <w:top w:val="nil"/>
              <w:left w:val="nil"/>
              <w:bottom w:val="nil"/>
              <w:right w:val="nil"/>
            </w:tcBorders>
          </w:tcPr>
          <w:p w14:paraId="75EE3C0C" w14:textId="77777777" w:rsidR="00AD3409" w:rsidRPr="00EA2687" w:rsidRDefault="00F33376">
            <w:pPr>
              <w:spacing w:after="0" w:line="259" w:lineRule="auto"/>
              <w:ind w:left="0" w:right="0" w:firstLine="0"/>
              <w:rPr>
                <w:sz w:val="24"/>
                <w:szCs w:val="28"/>
              </w:rPr>
            </w:pPr>
            <w:r w:rsidRPr="00EA2687">
              <w:rPr>
                <w:sz w:val="24"/>
                <w:szCs w:val="28"/>
              </w:rPr>
              <w:t xml:space="preserve">388-4717 or Ext. 4717 </w:t>
            </w:r>
          </w:p>
          <w:p w14:paraId="3836A04B" w14:textId="77777777" w:rsidR="00715FD8" w:rsidRPr="00EA2687" w:rsidRDefault="00715FD8">
            <w:pPr>
              <w:spacing w:after="0" w:line="259" w:lineRule="auto"/>
              <w:ind w:left="0" w:right="0" w:firstLine="0"/>
              <w:rPr>
                <w:sz w:val="24"/>
                <w:szCs w:val="28"/>
              </w:rPr>
            </w:pPr>
          </w:p>
        </w:tc>
      </w:tr>
      <w:tr w:rsidR="00715FD8" w14:paraId="4FB5017E" w14:textId="77777777" w:rsidTr="00715FD8">
        <w:trPr>
          <w:trHeight w:val="354"/>
        </w:trPr>
        <w:tc>
          <w:tcPr>
            <w:tcW w:w="3388" w:type="dxa"/>
            <w:tcBorders>
              <w:top w:val="nil"/>
              <w:left w:val="nil"/>
              <w:bottom w:val="nil"/>
              <w:right w:val="nil"/>
            </w:tcBorders>
          </w:tcPr>
          <w:p w14:paraId="04C8A89C" w14:textId="61BFAC39" w:rsidR="00715FD8" w:rsidRDefault="00715FD8">
            <w:pPr>
              <w:spacing w:after="0" w:line="259" w:lineRule="auto"/>
              <w:ind w:left="0" w:right="0" w:firstLine="0"/>
              <w:rPr>
                <w:sz w:val="24"/>
              </w:rPr>
            </w:pPr>
            <w:r>
              <w:rPr>
                <w:sz w:val="24"/>
              </w:rPr>
              <w:t xml:space="preserve">Lab Operations </w:t>
            </w:r>
            <w:r w:rsidR="005270AD">
              <w:rPr>
                <w:sz w:val="24"/>
              </w:rPr>
              <w:t>Manager</w:t>
            </w:r>
            <w:r>
              <w:rPr>
                <w:sz w:val="24"/>
              </w:rPr>
              <w:t xml:space="preserve">:   </w:t>
            </w:r>
          </w:p>
        </w:tc>
        <w:tc>
          <w:tcPr>
            <w:tcW w:w="3150" w:type="dxa"/>
            <w:tcBorders>
              <w:top w:val="nil"/>
              <w:left w:val="nil"/>
              <w:bottom w:val="nil"/>
              <w:right w:val="nil"/>
            </w:tcBorders>
          </w:tcPr>
          <w:p w14:paraId="20F92118" w14:textId="78E872A2" w:rsidR="00715FD8" w:rsidRPr="00EA2687" w:rsidRDefault="00715FD8">
            <w:pPr>
              <w:spacing w:after="0" w:line="259" w:lineRule="auto"/>
              <w:ind w:left="0" w:right="0" w:firstLine="0"/>
              <w:rPr>
                <w:sz w:val="24"/>
              </w:rPr>
            </w:pPr>
            <w:r w:rsidRPr="00EA2687">
              <w:rPr>
                <w:sz w:val="24"/>
              </w:rPr>
              <w:t>Shay Hornidge</w:t>
            </w:r>
          </w:p>
        </w:tc>
        <w:tc>
          <w:tcPr>
            <w:tcW w:w="2305" w:type="dxa"/>
            <w:tcBorders>
              <w:top w:val="nil"/>
              <w:left w:val="nil"/>
              <w:bottom w:val="nil"/>
              <w:right w:val="nil"/>
            </w:tcBorders>
          </w:tcPr>
          <w:p w14:paraId="107766F2" w14:textId="3D1700C9" w:rsidR="00715FD8" w:rsidRPr="00EA2687" w:rsidRDefault="005270AD">
            <w:pPr>
              <w:spacing w:after="0" w:line="259" w:lineRule="auto"/>
              <w:ind w:left="0" w:right="0" w:firstLine="0"/>
              <w:rPr>
                <w:sz w:val="24"/>
                <w:szCs w:val="28"/>
              </w:rPr>
            </w:pPr>
            <w:r w:rsidRPr="00EA2687">
              <w:rPr>
                <w:sz w:val="24"/>
                <w:szCs w:val="28"/>
              </w:rPr>
              <w:t>38</w:t>
            </w:r>
            <w:r w:rsidR="00BA11A2">
              <w:rPr>
                <w:sz w:val="24"/>
                <w:szCs w:val="28"/>
              </w:rPr>
              <w:t>2</w:t>
            </w:r>
            <w:r w:rsidRPr="00EA2687">
              <w:rPr>
                <w:sz w:val="24"/>
                <w:szCs w:val="28"/>
              </w:rPr>
              <w:t>-</w:t>
            </w:r>
            <w:r w:rsidR="00BA11A2">
              <w:rPr>
                <w:sz w:val="24"/>
                <w:szCs w:val="28"/>
              </w:rPr>
              <w:t>3460</w:t>
            </w:r>
            <w:r w:rsidRPr="00EA2687">
              <w:rPr>
                <w:sz w:val="24"/>
                <w:szCs w:val="28"/>
              </w:rPr>
              <w:t xml:space="preserve"> or Ext. 4761</w:t>
            </w:r>
          </w:p>
        </w:tc>
      </w:tr>
      <w:tr w:rsidR="00AD3409" w14:paraId="46133BA6" w14:textId="77777777" w:rsidTr="00715FD8">
        <w:trPr>
          <w:trHeight w:val="360"/>
        </w:trPr>
        <w:tc>
          <w:tcPr>
            <w:tcW w:w="3388" w:type="dxa"/>
            <w:tcBorders>
              <w:top w:val="nil"/>
              <w:left w:val="nil"/>
              <w:bottom w:val="nil"/>
              <w:right w:val="nil"/>
            </w:tcBorders>
          </w:tcPr>
          <w:p w14:paraId="4DF65CAA" w14:textId="77777777" w:rsidR="00AD3409" w:rsidRDefault="00F33376">
            <w:pPr>
              <w:spacing w:after="0" w:line="259" w:lineRule="auto"/>
              <w:ind w:left="0" w:right="0" w:firstLine="0"/>
            </w:pPr>
            <w:r>
              <w:rPr>
                <w:sz w:val="24"/>
              </w:rPr>
              <w:t xml:space="preserve">Support Services Supervisor: </w:t>
            </w:r>
            <w:r>
              <w:t xml:space="preserve"> </w:t>
            </w:r>
          </w:p>
        </w:tc>
        <w:tc>
          <w:tcPr>
            <w:tcW w:w="3150" w:type="dxa"/>
            <w:tcBorders>
              <w:top w:val="nil"/>
              <w:left w:val="nil"/>
              <w:bottom w:val="nil"/>
              <w:right w:val="nil"/>
            </w:tcBorders>
          </w:tcPr>
          <w:p w14:paraId="7F4DB866" w14:textId="77777777" w:rsidR="00AD3409" w:rsidRPr="00EA2687" w:rsidRDefault="00F33376">
            <w:pPr>
              <w:spacing w:after="0" w:line="259" w:lineRule="auto"/>
              <w:ind w:left="0" w:right="0" w:firstLine="0"/>
            </w:pPr>
            <w:r w:rsidRPr="00EA2687">
              <w:rPr>
                <w:sz w:val="24"/>
              </w:rPr>
              <w:t xml:space="preserve">Liza Pellerin   </w:t>
            </w:r>
            <w:r w:rsidRPr="00EA2687">
              <w:t xml:space="preserve"> </w:t>
            </w:r>
          </w:p>
        </w:tc>
        <w:tc>
          <w:tcPr>
            <w:tcW w:w="2305" w:type="dxa"/>
            <w:tcBorders>
              <w:top w:val="nil"/>
              <w:left w:val="nil"/>
              <w:bottom w:val="nil"/>
              <w:right w:val="nil"/>
            </w:tcBorders>
          </w:tcPr>
          <w:p w14:paraId="63A82EAB" w14:textId="5736FD0A" w:rsidR="00AD3409" w:rsidRPr="00EA2687" w:rsidRDefault="00F33376">
            <w:pPr>
              <w:spacing w:after="0" w:line="259" w:lineRule="auto"/>
              <w:ind w:left="0" w:right="0" w:firstLine="0"/>
              <w:rPr>
                <w:sz w:val="24"/>
                <w:szCs w:val="28"/>
              </w:rPr>
            </w:pPr>
            <w:r w:rsidRPr="00EA2687">
              <w:rPr>
                <w:sz w:val="24"/>
                <w:szCs w:val="28"/>
              </w:rPr>
              <w:t>38</w:t>
            </w:r>
            <w:r w:rsidR="00BA11A2">
              <w:rPr>
                <w:sz w:val="24"/>
                <w:szCs w:val="28"/>
              </w:rPr>
              <w:t>2</w:t>
            </w:r>
            <w:r w:rsidRPr="00EA2687">
              <w:rPr>
                <w:sz w:val="24"/>
                <w:szCs w:val="28"/>
              </w:rPr>
              <w:t xml:space="preserve">-3417 or Ext. 3417 </w:t>
            </w:r>
          </w:p>
        </w:tc>
      </w:tr>
      <w:tr w:rsidR="00AD3409" w14:paraId="22108DF8" w14:textId="77777777" w:rsidTr="00715FD8">
        <w:trPr>
          <w:trHeight w:val="360"/>
        </w:trPr>
        <w:tc>
          <w:tcPr>
            <w:tcW w:w="3388" w:type="dxa"/>
            <w:tcBorders>
              <w:top w:val="nil"/>
              <w:left w:val="nil"/>
              <w:bottom w:val="nil"/>
              <w:right w:val="nil"/>
            </w:tcBorders>
          </w:tcPr>
          <w:p w14:paraId="6AE42DDD" w14:textId="6EDAD30B" w:rsidR="00AD3409" w:rsidRDefault="00715FD8">
            <w:pPr>
              <w:spacing w:after="0" w:line="259" w:lineRule="auto"/>
              <w:ind w:left="0" w:right="0" w:firstLine="0"/>
            </w:pPr>
            <w:r>
              <w:rPr>
                <w:sz w:val="24"/>
              </w:rPr>
              <w:t>QA/QI/POCT Coordinator</w:t>
            </w:r>
            <w:r w:rsidR="00F33376">
              <w:rPr>
                <w:sz w:val="24"/>
              </w:rPr>
              <w:t>:</w:t>
            </w:r>
            <w:r w:rsidR="00F33376">
              <w:t xml:space="preserve"> </w:t>
            </w:r>
          </w:p>
        </w:tc>
        <w:tc>
          <w:tcPr>
            <w:tcW w:w="3150" w:type="dxa"/>
            <w:tcBorders>
              <w:top w:val="nil"/>
              <w:left w:val="nil"/>
              <w:bottom w:val="nil"/>
              <w:right w:val="nil"/>
            </w:tcBorders>
          </w:tcPr>
          <w:p w14:paraId="4EC059F7" w14:textId="0FEB4985" w:rsidR="00AD3409" w:rsidRPr="00F33376" w:rsidRDefault="00715FD8" w:rsidP="00F33376">
            <w:pPr>
              <w:spacing w:after="0" w:line="259" w:lineRule="auto"/>
              <w:ind w:left="0" w:right="0" w:firstLine="0"/>
              <w:rPr>
                <w:sz w:val="24"/>
                <w:vertAlign w:val="superscript"/>
              </w:rPr>
            </w:pPr>
            <w:r>
              <w:rPr>
                <w:sz w:val="24"/>
              </w:rPr>
              <w:t>Neal Fletcher</w:t>
            </w:r>
          </w:p>
        </w:tc>
        <w:tc>
          <w:tcPr>
            <w:tcW w:w="2305" w:type="dxa"/>
            <w:tcBorders>
              <w:top w:val="nil"/>
              <w:left w:val="nil"/>
              <w:bottom w:val="nil"/>
              <w:right w:val="nil"/>
            </w:tcBorders>
          </w:tcPr>
          <w:p w14:paraId="44483B1D" w14:textId="728B296B" w:rsidR="00AD3409" w:rsidRDefault="005270AD">
            <w:pPr>
              <w:spacing w:after="0" w:line="259" w:lineRule="auto"/>
              <w:ind w:left="0" w:right="0" w:firstLine="0"/>
            </w:pPr>
            <w:r>
              <w:rPr>
                <w:sz w:val="24"/>
              </w:rPr>
              <w:t>nfletcher@portermedical.org</w:t>
            </w:r>
            <w:r w:rsidR="00F33376">
              <w:rPr>
                <w:sz w:val="24"/>
              </w:rPr>
              <w:t xml:space="preserve"> </w:t>
            </w:r>
            <w:r w:rsidR="00F33376">
              <w:t xml:space="preserve"> </w:t>
            </w:r>
          </w:p>
        </w:tc>
      </w:tr>
      <w:tr w:rsidR="00AD3409" w14:paraId="4821893E" w14:textId="77777777" w:rsidTr="00715FD8">
        <w:trPr>
          <w:trHeight w:val="360"/>
        </w:trPr>
        <w:tc>
          <w:tcPr>
            <w:tcW w:w="3388" w:type="dxa"/>
            <w:tcBorders>
              <w:top w:val="nil"/>
              <w:left w:val="nil"/>
              <w:bottom w:val="nil"/>
              <w:right w:val="nil"/>
            </w:tcBorders>
          </w:tcPr>
          <w:p w14:paraId="7023330A" w14:textId="31CEE44E" w:rsidR="00AD3409" w:rsidRDefault="00715FD8">
            <w:pPr>
              <w:spacing w:after="0" w:line="259" w:lineRule="auto"/>
              <w:ind w:left="0" w:right="0" w:firstLine="0"/>
            </w:pPr>
            <w:r>
              <w:rPr>
                <w:sz w:val="24"/>
              </w:rPr>
              <w:t>POC/Quality Assistant</w:t>
            </w:r>
            <w:r w:rsidR="00F33376">
              <w:rPr>
                <w:sz w:val="24"/>
              </w:rPr>
              <w:t xml:space="preserve">: </w:t>
            </w:r>
            <w:r w:rsidR="00F33376">
              <w:t xml:space="preserve"> </w:t>
            </w:r>
          </w:p>
        </w:tc>
        <w:tc>
          <w:tcPr>
            <w:tcW w:w="3150" w:type="dxa"/>
            <w:tcBorders>
              <w:top w:val="nil"/>
              <w:left w:val="nil"/>
              <w:bottom w:val="nil"/>
              <w:right w:val="nil"/>
            </w:tcBorders>
          </w:tcPr>
          <w:p w14:paraId="1169FF92" w14:textId="0F4B3987" w:rsidR="00AD3409" w:rsidRDefault="00715FD8" w:rsidP="00F33376">
            <w:pPr>
              <w:spacing w:after="0" w:line="259" w:lineRule="auto"/>
              <w:ind w:left="0" w:right="0" w:firstLine="0"/>
            </w:pPr>
            <w:r>
              <w:t>Ashley LaBerge</w:t>
            </w:r>
          </w:p>
        </w:tc>
        <w:tc>
          <w:tcPr>
            <w:tcW w:w="2305" w:type="dxa"/>
            <w:tcBorders>
              <w:top w:val="nil"/>
              <w:left w:val="nil"/>
              <w:bottom w:val="nil"/>
              <w:right w:val="nil"/>
            </w:tcBorders>
          </w:tcPr>
          <w:p w14:paraId="2A7E3E1C" w14:textId="188CD273" w:rsidR="00AD3409" w:rsidRDefault="005270AD">
            <w:pPr>
              <w:spacing w:after="0" w:line="259" w:lineRule="auto"/>
              <w:ind w:left="0" w:right="0" w:firstLine="0"/>
            </w:pPr>
            <w:r>
              <w:rPr>
                <w:sz w:val="24"/>
              </w:rPr>
              <w:t>alaberge@portermedical.org</w:t>
            </w:r>
            <w:r w:rsidR="00F33376">
              <w:rPr>
                <w:sz w:val="24"/>
              </w:rPr>
              <w:t xml:space="preserve"> </w:t>
            </w:r>
            <w:r w:rsidR="00F33376">
              <w:t xml:space="preserve"> </w:t>
            </w:r>
          </w:p>
        </w:tc>
      </w:tr>
      <w:tr w:rsidR="00AD3409" w14:paraId="07D949FA" w14:textId="77777777" w:rsidTr="00715FD8">
        <w:trPr>
          <w:trHeight w:val="336"/>
        </w:trPr>
        <w:tc>
          <w:tcPr>
            <w:tcW w:w="3388" w:type="dxa"/>
            <w:tcBorders>
              <w:top w:val="nil"/>
              <w:left w:val="nil"/>
              <w:bottom w:val="nil"/>
              <w:right w:val="nil"/>
            </w:tcBorders>
          </w:tcPr>
          <w:p w14:paraId="499AFDE4" w14:textId="77777777" w:rsidR="00AD3409" w:rsidRDefault="00F33376">
            <w:pPr>
              <w:spacing w:after="0" w:line="259" w:lineRule="auto"/>
              <w:ind w:left="0" w:right="0" w:firstLine="0"/>
            </w:pPr>
            <w:r>
              <w:t xml:space="preserve"> </w:t>
            </w:r>
          </w:p>
        </w:tc>
        <w:tc>
          <w:tcPr>
            <w:tcW w:w="3150" w:type="dxa"/>
            <w:tcBorders>
              <w:top w:val="nil"/>
              <w:left w:val="nil"/>
              <w:bottom w:val="nil"/>
              <w:right w:val="nil"/>
            </w:tcBorders>
          </w:tcPr>
          <w:p w14:paraId="5A0B0305"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737FC5EF" w14:textId="77777777" w:rsidR="00AD3409" w:rsidRDefault="00F33376">
            <w:pPr>
              <w:spacing w:after="0" w:line="259" w:lineRule="auto"/>
              <w:ind w:left="0" w:right="0" w:firstLine="0"/>
            </w:pPr>
            <w:r>
              <w:t xml:space="preserve"> </w:t>
            </w:r>
          </w:p>
        </w:tc>
      </w:tr>
      <w:tr w:rsidR="00AD3409" w14:paraId="2288BA73" w14:textId="77777777" w:rsidTr="00715FD8">
        <w:trPr>
          <w:trHeight w:val="357"/>
        </w:trPr>
        <w:tc>
          <w:tcPr>
            <w:tcW w:w="3388" w:type="dxa"/>
            <w:tcBorders>
              <w:top w:val="nil"/>
              <w:left w:val="nil"/>
              <w:bottom w:val="nil"/>
              <w:right w:val="nil"/>
            </w:tcBorders>
          </w:tcPr>
          <w:p w14:paraId="35F7C1E1" w14:textId="77777777" w:rsidR="00AD3409" w:rsidRDefault="00F33376">
            <w:pPr>
              <w:spacing w:after="0" w:line="259" w:lineRule="auto"/>
              <w:ind w:left="0" w:right="0" w:firstLine="0"/>
            </w:pPr>
            <w:r>
              <w:rPr>
                <w:u w:val="single" w:color="000000"/>
              </w:rPr>
              <w:t>L</w:t>
            </w:r>
            <w:r>
              <w:rPr>
                <w:sz w:val="24"/>
                <w:u w:val="single" w:color="000000"/>
              </w:rPr>
              <w:t>ABORATORY SECTIONS</w:t>
            </w:r>
            <w:r>
              <w:rPr>
                <w:b/>
                <w:sz w:val="24"/>
              </w:rPr>
              <w:t xml:space="preserve"> </w:t>
            </w:r>
            <w:r>
              <w:t xml:space="preserve"> </w:t>
            </w:r>
          </w:p>
        </w:tc>
        <w:tc>
          <w:tcPr>
            <w:tcW w:w="3150" w:type="dxa"/>
            <w:tcBorders>
              <w:top w:val="nil"/>
              <w:left w:val="nil"/>
              <w:bottom w:val="nil"/>
              <w:right w:val="nil"/>
            </w:tcBorders>
          </w:tcPr>
          <w:p w14:paraId="7CD5A834"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2BA2E06F" w14:textId="77777777" w:rsidR="00AD3409" w:rsidRDefault="00F33376">
            <w:pPr>
              <w:spacing w:after="0" w:line="259" w:lineRule="auto"/>
              <w:ind w:left="0" w:right="0" w:firstLine="0"/>
            </w:pPr>
            <w:r>
              <w:t xml:space="preserve"> </w:t>
            </w:r>
          </w:p>
        </w:tc>
      </w:tr>
      <w:tr w:rsidR="00AD3409" w14:paraId="462D3ECF" w14:textId="77777777" w:rsidTr="00715FD8">
        <w:trPr>
          <w:trHeight w:val="360"/>
        </w:trPr>
        <w:tc>
          <w:tcPr>
            <w:tcW w:w="3388" w:type="dxa"/>
            <w:tcBorders>
              <w:top w:val="nil"/>
              <w:left w:val="nil"/>
              <w:bottom w:val="nil"/>
              <w:right w:val="nil"/>
            </w:tcBorders>
          </w:tcPr>
          <w:p w14:paraId="72658320" w14:textId="77777777" w:rsidR="00AD3409" w:rsidRDefault="00F33376">
            <w:pPr>
              <w:spacing w:after="0" w:line="259" w:lineRule="auto"/>
              <w:ind w:left="0" w:right="0" w:firstLine="0"/>
            </w:pPr>
            <w:r>
              <w:rPr>
                <w:sz w:val="24"/>
              </w:rPr>
              <w:t>Blood Bank</w:t>
            </w:r>
            <w:r>
              <w:t xml:space="preserve"> </w:t>
            </w:r>
          </w:p>
        </w:tc>
        <w:tc>
          <w:tcPr>
            <w:tcW w:w="3150" w:type="dxa"/>
            <w:tcBorders>
              <w:top w:val="nil"/>
              <w:left w:val="nil"/>
              <w:bottom w:val="nil"/>
              <w:right w:val="nil"/>
            </w:tcBorders>
          </w:tcPr>
          <w:p w14:paraId="3B64490D"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11535D41" w14:textId="77777777" w:rsidR="00AD3409" w:rsidRDefault="00F33376">
            <w:pPr>
              <w:spacing w:after="0" w:line="259" w:lineRule="auto"/>
              <w:ind w:left="0" w:right="0" w:firstLine="0"/>
            </w:pPr>
            <w:r>
              <w:t xml:space="preserve">388-4361 or Ext. 4361 </w:t>
            </w:r>
          </w:p>
        </w:tc>
      </w:tr>
      <w:tr w:rsidR="00AD3409" w14:paraId="3594FCB9" w14:textId="77777777" w:rsidTr="00715FD8">
        <w:trPr>
          <w:trHeight w:val="360"/>
        </w:trPr>
        <w:tc>
          <w:tcPr>
            <w:tcW w:w="3388" w:type="dxa"/>
            <w:tcBorders>
              <w:top w:val="nil"/>
              <w:left w:val="nil"/>
              <w:bottom w:val="nil"/>
              <w:right w:val="nil"/>
            </w:tcBorders>
          </w:tcPr>
          <w:p w14:paraId="50CF6DE1" w14:textId="77777777" w:rsidR="00AD3409" w:rsidRDefault="00F33376">
            <w:pPr>
              <w:spacing w:after="0" w:line="259" w:lineRule="auto"/>
              <w:ind w:left="0" w:right="0" w:firstLine="0"/>
            </w:pPr>
            <w:r>
              <w:rPr>
                <w:sz w:val="24"/>
              </w:rPr>
              <w:t>Chemistry</w:t>
            </w:r>
            <w:r>
              <w:t xml:space="preserve"> </w:t>
            </w:r>
          </w:p>
        </w:tc>
        <w:tc>
          <w:tcPr>
            <w:tcW w:w="3150" w:type="dxa"/>
            <w:tcBorders>
              <w:top w:val="nil"/>
              <w:left w:val="nil"/>
              <w:bottom w:val="nil"/>
              <w:right w:val="nil"/>
            </w:tcBorders>
          </w:tcPr>
          <w:p w14:paraId="40B7330B"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4F2E12D3" w14:textId="77777777" w:rsidR="00AD3409" w:rsidRDefault="00F33376">
            <w:pPr>
              <w:spacing w:after="0" w:line="259" w:lineRule="auto"/>
              <w:ind w:left="0" w:right="0" w:firstLine="0"/>
            </w:pPr>
            <w:r>
              <w:t xml:space="preserve">388-4249 or Ext. 4249 </w:t>
            </w:r>
          </w:p>
        </w:tc>
      </w:tr>
      <w:tr w:rsidR="00AD3409" w14:paraId="335B4227" w14:textId="77777777" w:rsidTr="00715FD8">
        <w:trPr>
          <w:trHeight w:val="338"/>
        </w:trPr>
        <w:tc>
          <w:tcPr>
            <w:tcW w:w="3388" w:type="dxa"/>
            <w:tcBorders>
              <w:top w:val="nil"/>
              <w:left w:val="nil"/>
              <w:bottom w:val="nil"/>
              <w:right w:val="nil"/>
            </w:tcBorders>
          </w:tcPr>
          <w:p w14:paraId="2FB01768" w14:textId="77777777" w:rsidR="00AD3409" w:rsidRDefault="00F33376">
            <w:pPr>
              <w:spacing w:after="0" w:line="259" w:lineRule="auto"/>
              <w:ind w:left="0" w:right="0" w:firstLine="0"/>
            </w:pPr>
            <w:r>
              <w:t xml:space="preserve">Hematology </w:t>
            </w:r>
          </w:p>
        </w:tc>
        <w:tc>
          <w:tcPr>
            <w:tcW w:w="3150" w:type="dxa"/>
            <w:tcBorders>
              <w:top w:val="nil"/>
              <w:left w:val="nil"/>
              <w:bottom w:val="nil"/>
              <w:right w:val="nil"/>
            </w:tcBorders>
          </w:tcPr>
          <w:p w14:paraId="117EAE3A"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43EE9873" w14:textId="77777777" w:rsidR="00AD3409" w:rsidRDefault="00F33376">
            <w:pPr>
              <w:spacing w:after="0" w:line="259" w:lineRule="auto"/>
              <w:ind w:left="0" w:right="0" w:firstLine="0"/>
            </w:pPr>
            <w:r>
              <w:t xml:space="preserve">388-4363 or Ext. 4363 </w:t>
            </w:r>
          </w:p>
        </w:tc>
      </w:tr>
      <w:tr w:rsidR="00AD3409" w14:paraId="26B8873C" w14:textId="77777777" w:rsidTr="00715FD8">
        <w:trPr>
          <w:trHeight w:val="335"/>
        </w:trPr>
        <w:tc>
          <w:tcPr>
            <w:tcW w:w="3388" w:type="dxa"/>
            <w:tcBorders>
              <w:top w:val="nil"/>
              <w:left w:val="nil"/>
              <w:bottom w:val="nil"/>
              <w:right w:val="nil"/>
            </w:tcBorders>
          </w:tcPr>
          <w:p w14:paraId="4F05ABDB" w14:textId="77777777" w:rsidR="00AD3409" w:rsidRDefault="00F33376">
            <w:pPr>
              <w:spacing w:after="0" w:line="259" w:lineRule="auto"/>
              <w:ind w:left="0" w:right="0" w:firstLine="0"/>
            </w:pPr>
            <w:r>
              <w:t xml:space="preserve">Urinalysis </w:t>
            </w:r>
          </w:p>
        </w:tc>
        <w:tc>
          <w:tcPr>
            <w:tcW w:w="3150" w:type="dxa"/>
            <w:tcBorders>
              <w:top w:val="nil"/>
              <w:left w:val="nil"/>
              <w:bottom w:val="nil"/>
              <w:right w:val="nil"/>
            </w:tcBorders>
          </w:tcPr>
          <w:p w14:paraId="279EDAA9"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143740AA" w14:textId="77777777" w:rsidR="00AD3409" w:rsidRDefault="00F33376">
            <w:pPr>
              <w:spacing w:after="0" w:line="259" w:lineRule="auto"/>
              <w:ind w:left="0" w:right="0" w:firstLine="0"/>
            </w:pPr>
            <w:r>
              <w:t xml:space="preserve">388-4361 or Ext. 4361 </w:t>
            </w:r>
          </w:p>
        </w:tc>
      </w:tr>
      <w:tr w:rsidR="00AD3409" w14:paraId="525C8DB9" w14:textId="77777777" w:rsidTr="00715FD8">
        <w:trPr>
          <w:trHeight w:val="357"/>
        </w:trPr>
        <w:tc>
          <w:tcPr>
            <w:tcW w:w="3388" w:type="dxa"/>
            <w:tcBorders>
              <w:top w:val="nil"/>
              <w:left w:val="nil"/>
              <w:bottom w:val="nil"/>
              <w:right w:val="nil"/>
            </w:tcBorders>
          </w:tcPr>
          <w:p w14:paraId="1028DB99" w14:textId="77777777" w:rsidR="00AD3409" w:rsidRDefault="00F33376">
            <w:pPr>
              <w:tabs>
                <w:tab w:val="center" w:pos="1440"/>
              </w:tabs>
              <w:spacing w:after="0" w:line="259" w:lineRule="auto"/>
              <w:ind w:left="0" w:right="0" w:firstLine="0"/>
            </w:pPr>
            <w:r>
              <w:rPr>
                <w:sz w:val="24"/>
              </w:rPr>
              <w:t xml:space="preserve">Cytology   </w:t>
            </w:r>
            <w:r>
              <w:rPr>
                <w:sz w:val="24"/>
              </w:rPr>
              <w:tab/>
            </w:r>
            <w:r>
              <w:t xml:space="preserve"> </w:t>
            </w:r>
          </w:p>
        </w:tc>
        <w:tc>
          <w:tcPr>
            <w:tcW w:w="3150" w:type="dxa"/>
            <w:tcBorders>
              <w:top w:val="nil"/>
              <w:left w:val="nil"/>
              <w:bottom w:val="nil"/>
              <w:right w:val="nil"/>
            </w:tcBorders>
          </w:tcPr>
          <w:p w14:paraId="0A7D250C"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7E02F421" w14:textId="77777777" w:rsidR="00AD3409" w:rsidRDefault="00F33376">
            <w:pPr>
              <w:spacing w:after="0" w:line="259" w:lineRule="auto"/>
              <w:ind w:left="0" w:right="0" w:firstLine="0"/>
            </w:pPr>
            <w:r>
              <w:rPr>
                <w:sz w:val="24"/>
              </w:rPr>
              <w:t xml:space="preserve">802-847-5136 (UVM) </w:t>
            </w:r>
            <w:r>
              <w:t xml:space="preserve"> </w:t>
            </w:r>
          </w:p>
        </w:tc>
      </w:tr>
      <w:tr w:rsidR="00AD3409" w14:paraId="2E92336A" w14:textId="77777777" w:rsidTr="00715FD8">
        <w:trPr>
          <w:trHeight w:val="337"/>
        </w:trPr>
        <w:tc>
          <w:tcPr>
            <w:tcW w:w="3388" w:type="dxa"/>
            <w:tcBorders>
              <w:top w:val="nil"/>
              <w:left w:val="nil"/>
              <w:bottom w:val="nil"/>
              <w:right w:val="nil"/>
            </w:tcBorders>
          </w:tcPr>
          <w:p w14:paraId="43B5D63D" w14:textId="77777777" w:rsidR="00AD3409" w:rsidRDefault="00F33376">
            <w:pPr>
              <w:spacing w:after="0" w:line="259" w:lineRule="auto"/>
              <w:ind w:left="0" w:right="0" w:firstLine="0"/>
            </w:pPr>
            <w:r>
              <w:t xml:space="preserve">Microbiology </w:t>
            </w:r>
          </w:p>
        </w:tc>
        <w:tc>
          <w:tcPr>
            <w:tcW w:w="3150" w:type="dxa"/>
            <w:tcBorders>
              <w:top w:val="nil"/>
              <w:left w:val="nil"/>
              <w:bottom w:val="nil"/>
              <w:right w:val="nil"/>
            </w:tcBorders>
          </w:tcPr>
          <w:p w14:paraId="31E8A872"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4592DF6D" w14:textId="77777777" w:rsidR="00AD3409" w:rsidRDefault="00F33376">
            <w:pPr>
              <w:spacing w:after="0" w:line="259" w:lineRule="auto"/>
              <w:ind w:left="0" w:right="0" w:firstLine="0"/>
            </w:pPr>
            <w:r>
              <w:t xml:space="preserve">388-4365 or Ext. 4365 </w:t>
            </w:r>
          </w:p>
        </w:tc>
      </w:tr>
      <w:tr w:rsidR="00AD3409" w14:paraId="54257BEE" w14:textId="77777777" w:rsidTr="00715FD8">
        <w:trPr>
          <w:trHeight w:val="359"/>
        </w:trPr>
        <w:tc>
          <w:tcPr>
            <w:tcW w:w="3388" w:type="dxa"/>
            <w:tcBorders>
              <w:top w:val="nil"/>
              <w:left w:val="nil"/>
              <w:bottom w:val="nil"/>
              <w:right w:val="nil"/>
            </w:tcBorders>
          </w:tcPr>
          <w:p w14:paraId="39CB22AE" w14:textId="77777777" w:rsidR="00AD3409" w:rsidRDefault="00F33376">
            <w:pPr>
              <w:spacing w:after="0" w:line="259" w:lineRule="auto"/>
              <w:ind w:left="0" w:right="0" w:firstLine="0"/>
            </w:pPr>
            <w:r>
              <w:t xml:space="preserve">Pathology Hot Seat </w:t>
            </w:r>
          </w:p>
        </w:tc>
        <w:tc>
          <w:tcPr>
            <w:tcW w:w="3150" w:type="dxa"/>
            <w:tcBorders>
              <w:top w:val="nil"/>
              <w:left w:val="nil"/>
              <w:bottom w:val="nil"/>
              <w:right w:val="nil"/>
            </w:tcBorders>
          </w:tcPr>
          <w:p w14:paraId="40FE3764"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739FCA6C" w14:textId="77777777" w:rsidR="00AD3409" w:rsidRDefault="00F33376">
            <w:pPr>
              <w:spacing w:after="0" w:line="259" w:lineRule="auto"/>
              <w:ind w:left="0" w:right="0" w:firstLine="0"/>
            </w:pPr>
            <w:r>
              <w:rPr>
                <w:sz w:val="24"/>
              </w:rPr>
              <w:t>802-847-3795 (UVM)</w:t>
            </w:r>
            <w:r>
              <w:t xml:space="preserve"> </w:t>
            </w:r>
          </w:p>
        </w:tc>
      </w:tr>
      <w:tr w:rsidR="00AD3409" w14:paraId="6832A83B" w14:textId="77777777" w:rsidTr="00715FD8">
        <w:trPr>
          <w:trHeight w:val="336"/>
        </w:trPr>
        <w:tc>
          <w:tcPr>
            <w:tcW w:w="3388" w:type="dxa"/>
            <w:tcBorders>
              <w:top w:val="nil"/>
              <w:left w:val="nil"/>
              <w:bottom w:val="nil"/>
              <w:right w:val="nil"/>
            </w:tcBorders>
          </w:tcPr>
          <w:p w14:paraId="3D104C7A" w14:textId="77777777" w:rsidR="00AD3409" w:rsidRDefault="00F33376">
            <w:pPr>
              <w:spacing w:after="0" w:line="259" w:lineRule="auto"/>
              <w:ind w:left="0" w:right="0" w:firstLine="0"/>
            </w:pPr>
            <w:r>
              <w:t xml:space="preserve">Specimen Receiving </w:t>
            </w:r>
          </w:p>
        </w:tc>
        <w:tc>
          <w:tcPr>
            <w:tcW w:w="3150" w:type="dxa"/>
            <w:tcBorders>
              <w:top w:val="nil"/>
              <w:left w:val="nil"/>
              <w:bottom w:val="nil"/>
              <w:right w:val="nil"/>
            </w:tcBorders>
          </w:tcPr>
          <w:p w14:paraId="3552B731"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414AA898" w14:textId="77777777" w:rsidR="00AD3409" w:rsidRDefault="00F33376">
            <w:pPr>
              <w:spacing w:after="0" w:line="259" w:lineRule="auto"/>
              <w:ind w:left="0" w:right="0" w:firstLine="0"/>
            </w:pPr>
            <w:r>
              <w:t xml:space="preserve">Ext. 4248 </w:t>
            </w:r>
          </w:p>
        </w:tc>
      </w:tr>
      <w:tr w:rsidR="00AD3409" w14:paraId="5C31DBA0" w14:textId="77777777" w:rsidTr="00715FD8">
        <w:trPr>
          <w:trHeight w:val="289"/>
        </w:trPr>
        <w:tc>
          <w:tcPr>
            <w:tcW w:w="3388" w:type="dxa"/>
            <w:tcBorders>
              <w:top w:val="nil"/>
              <w:left w:val="nil"/>
              <w:bottom w:val="nil"/>
              <w:right w:val="nil"/>
            </w:tcBorders>
          </w:tcPr>
          <w:p w14:paraId="7A6CD78A" w14:textId="77777777" w:rsidR="00AD3409" w:rsidRDefault="00F33376">
            <w:pPr>
              <w:spacing w:after="0" w:line="259" w:lineRule="auto"/>
              <w:ind w:left="0" w:right="0" w:firstLine="0"/>
            </w:pPr>
            <w:r>
              <w:t xml:space="preserve">Phlebotomy </w:t>
            </w:r>
          </w:p>
        </w:tc>
        <w:tc>
          <w:tcPr>
            <w:tcW w:w="3150" w:type="dxa"/>
            <w:tcBorders>
              <w:top w:val="nil"/>
              <w:left w:val="nil"/>
              <w:bottom w:val="nil"/>
              <w:right w:val="nil"/>
            </w:tcBorders>
          </w:tcPr>
          <w:p w14:paraId="3C95CFDB" w14:textId="77777777" w:rsidR="00AD3409" w:rsidRDefault="00F33376">
            <w:pPr>
              <w:spacing w:after="0" w:line="259" w:lineRule="auto"/>
              <w:ind w:left="0" w:right="0" w:firstLine="0"/>
            </w:pPr>
            <w:r>
              <w:t xml:space="preserve"> </w:t>
            </w:r>
          </w:p>
        </w:tc>
        <w:tc>
          <w:tcPr>
            <w:tcW w:w="2305" w:type="dxa"/>
            <w:tcBorders>
              <w:top w:val="nil"/>
              <w:left w:val="nil"/>
              <w:bottom w:val="nil"/>
              <w:right w:val="nil"/>
            </w:tcBorders>
          </w:tcPr>
          <w:p w14:paraId="5A53CED0" w14:textId="77777777" w:rsidR="00AD3409" w:rsidRDefault="00F33376">
            <w:pPr>
              <w:spacing w:after="0" w:line="259" w:lineRule="auto"/>
              <w:ind w:left="0" w:right="0" w:firstLine="0"/>
            </w:pPr>
            <w:r>
              <w:t xml:space="preserve">Ext. 4385 </w:t>
            </w:r>
          </w:p>
        </w:tc>
      </w:tr>
    </w:tbl>
    <w:p w14:paraId="7FC36FB3" w14:textId="77777777" w:rsidR="00AD3409" w:rsidRDefault="00F33376">
      <w:pPr>
        <w:spacing w:after="104" w:line="259" w:lineRule="auto"/>
        <w:ind w:left="14" w:right="0" w:firstLine="0"/>
      </w:pPr>
      <w:r>
        <w:rPr>
          <w:sz w:val="20"/>
        </w:rPr>
        <w:t xml:space="preserve"> </w:t>
      </w:r>
    </w:p>
    <w:p w14:paraId="07A1196C" w14:textId="77777777" w:rsidR="00AD3409" w:rsidRDefault="00F33376">
      <w:pPr>
        <w:pStyle w:val="Heading1"/>
        <w:ind w:left="9"/>
      </w:pPr>
      <w:r>
        <w:rPr>
          <w:sz w:val="20"/>
        </w:rPr>
        <w:t xml:space="preserve"> </w:t>
      </w:r>
      <w:bookmarkStart w:id="1" w:name="_Toc219109853"/>
      <w:r>
        <w:t>LICENSURE/ACCREDITATION</w:t>
      </w:r>
      <w:bookmarkEnd w:id="1"/>
      <w:r>
        <w:rPr>
          <w:u w:val="none"/>
        </w:rPr>
        <w:t xml:space="preserve">  </w:t>
      </w:r>
    </w:p>
    <w:p w14:paraId="4A58ED38" w14:textId="77777777" w:rsidR="00AD3409" w:rsidRDefault="00F33376">
      <w:pPr>
        <w:spacing w:after="42" w:line="259" w:lineRule="auto"/>
        <w:ind w:left="14" w:right="0" w:firstLine="0"/>
      </w:pPr>
      <w:r>
        <w:rPr>
          <w:sz w:val="16"/>
        </w:rPr>
        <w:t xml:space="preserve"> </w:t>
      </w:r>
      <w:r>
        <w:rPr>
          <w:sz w:val="20"/>
        </w:rPr>
        <w:t xml:space="preserve"> </w:t>
      </w:r>
    </w:p>
    <w:p w14:paraId="0567B308" w14:textId="77777777" w:rsidR="00CE1A18" w:rsidRDefault="00F33376">
      <w:pPr>
        <w:ind w:left="9"/>
      </w:pPr>
      <w:r>
        <w:t xml:space="preserve">US Department of Health &amp; Human Services (HHS) CLIA #47D0091900 </w:t>
      </w:r>
    </w:p>
    <w:p w14:paraId="509164E5" w14:textId="15A566DC" w:rsidR="00AD3409" w:rsidRDefault="00F33376">
      <w:pPr>
        <w:ind w:left="9"/>
      </w:pPr>
      <w:r>
        <w:t xml:space="preserve">College of American Pathologists (CAP), Lab Number: 11835-01  </w:t>
      </w:r>
    </w:p>
    <w:p w14:paraId="74D88014" w14:textId="77777777" w:rsidR="00AD3409" w:rsidRDefault="00F33376">
      <w:pPr>
        <w:spacing w:after="77" w:line="259" w:lineRule="auto"/>
        <w:ind w:left="14" w:right="0" w:firstLine="0"/>
      </w:pPr>
      <w:r>
        <w:rPr>
          <w:b/>
        </w:rPr>
        <w:t xml:space="preserve"> </w:t>
      </w:r>
      <w:r>
        <w:t xml:space="preserve"> </w:t>
      </w:r>
    </w:p>
    <w:p w14:paraId="30B665C5" w14:textId="77777777" w:rsidR="00AD3409" w:rsidRDefault="00F33376">
      <w:pPr>
        <w:pStyle w:val="Heading1"/>
        <w:ind w:left="9"/>
      </w:pPr>
      <w:bookmarkStart w:id="2" w:name="_Toc219109854"/>
      <w:r>
        <w:t>INTRODUCTION</w:t>
      </w:r>
      <w:bookmarkEnd w:id="2"/>
      <w:r>
        <w:rPr>
          <w:u w:val="none"/>
        </w:rPr>
        <w:t xml:space="preserve">  </w:t>
      </w:r>
    </w:p>
    <w:p w14:paraId="606AFC9F" w14:textId="77777777" w:rsidR="00AD3409" w:rsidRDefault="00F33376">
      <w:pPr>
        <w:spacing w:after="40" w:line="259" w:lineRule="auto"/>
        <w:ind w:left="14" w:right="0" w:firstLine="0"/>
      </w:pPr>
      <w:r>
        <w:rPr>
          <w:sz w:val="16"/>
        </w:rPr>
        <w:t xml:space="preserve"> </w:t>
      </w:r>
      <w:r>
        <w:rPr>
          <w:sz w:val="20"/>
        </w:rPr>
        <w:t xml:space="preserve"> </w:t>
      </w:r>
    </w:p>
    <w:p w14:paraId="036A5999" w14:textId="77777777" w:rsidR="00AD3409" w:rsidRDefault="00F33376">
      <w:pPr>
        <w:ind w:left="9" w:right="0"/>
      </w:pPr>
      <w:r>
        <w:t xml:space="preserve">This guide describes the policies and procedures observed during the normal operation of the clinical laboratory.  It provides information regarding the submission of test requests, laboratory capabilities and laboratory reports.  Although we have attempted to make the guide as comprehensive as possible and practical, it is virtually impossible to cover all situations.  We encourage you to contact the laboratory staff for answers to any questions not found in this guide.  We also welcome all comments and suggestions that you might have regarding the operation of the laboratory.  </w:t>
      </w:r>
    </w:p>
    <w:p w14:paraId="21FC0366" w14:textId="77777777" w:rsidR="00AD3409" w:rsidRDefault="00F33376">
      <w:pPr>
        <w:spacing w:after="0" w:line="259" w:lineRule="auto"/>
        <w:ind w:left="14" w:right="0" w:firstLine="0"/>
        <w:rPr>
          <w:sz w:val="20"/>
        </w:rPr>
      </w:pPr>
      <w:r>
        <w:rPr>
          <w:b/>
          <w:sz w:val="16"/>
        </w:rPr>
        <w:t xml:space="preserve"> </w:t>
      </w:r>
      <w:r>
        <w:rPr>
          <w:sz w:val="20"/>
        </w:rPr>
        <w:t xml:space="preserve"> </w:t>
      </w:r>
    </w:p>
    <w:p w14:paraId="5BDE4341" w14:textId="77777777" w:rsidR="00CE1A18" w:rsidRDefault="00CE1A18">
      <w:pPr>
        <w:spacing w:after="0" w:line="259" w:lineRule="auto"/>
        <w:ind w:left="14" w:right="0" w:firstLine="0"/>
        <w:rPr>
          <w:sz w:val="20"/>
        </w:rPr>
      </w:pPr>
    </w:p>
    <w:p w14:paraId="01F3329C" w14:textId="77777777" w:rsidR="00CE1A18" w:rsidRDefault="00CE1A18">
      <w:pPr>
        <w:spacing w:after="0" w:line="259" w:lineRule="auto"/>
        <w:ind w:left="14" w:right="0" w:firstLine="0"/>
        <w:rPr>
          <w:sz w:val="20"/>
        </w:rPr>
      </w:pPr>
    </w:p>
    <w:p w14:paraId="1A5D3976" w14:textId="77777777" w:rsidR="00CE1A18" w:rsidRDefault="00CE1A18">
      <w:pPr>
        <w:spacing w:after="0" w:line="259" w:lineRule="auto"/>
        <w:ind w:left="14" w:right="0" w:firstLine="0"/>
        <w:rPr>
          <w:sz w:val="20"/>
        </w:rPr>
      </w:pPr>
    </w:p>
    <w:p w14:paraId="1130E91D" w14:textId="77777777" w:rsidR="00CE1A18" w:rsidRDefault="00CE1A18">
      <w:pPr>
        <w:spacing w:after="0" w:line="259" w:lineRule="auto"/>
        <w:ind w:left="14" w:right="0" w:firstLine="0"/>
        <w:rPr>
          <w:sz w:val="20"/>
        </w:rPr>
      </w:pPr>
    </w:p>
    <w:p w14:paraId="087BBF06" w14:textId="77777777" w:rsidR="00CE1A18" w:rsidRDefault="00CE1A18">
      <w:pPr>
        <w:spacing w:after="0" w:line="259" w:lineRule="auto"/>
        <w:ind w:left="14" w:right="0" w:firstLine="0"/>
      </w:pPr>
    </w:p>
    <w:p w14:paraId="0C274052" w14:textId="77777777" w:rsidR="00A64A07" w:rsidRDefault="00A64A07">
      <w:pPr>
        <w:spacing w:after="0" w:line="259" w:lineRule="auto"/>
        <w:ind w:left="14" w:right="0" w:firstLine="0"/>
      </w:pPr>
    </w:p>
    <w:p w14:paraId="6FB89521" w14:textId="77777777" w:rsidR="00A64A07" w:rsidRDefault="00A64A07">
      <w:pPr>
        <w:spacing w:after="0" w:line="259" w:lineRule="auto"/>
        <w:ind w:left="14" w:right="0" w:firstLine="0"/>
      </w:pPr>
    </w:p>
    <w:p w14:paraId="71DC6148" w14:textId="77777777" w:rsidR="001B14D5" w:rsidRDefault="001B14D5">
      <w:pPr>
        <w:spacing w:after="0" w:line="259" w:lineRule="auto"/>
        <w:ind w:left="14" w:right="0" w:firstLine="0"/>
      </w:pPr>
    </w:p>
    <w:p w14:paraId="5C1B181A" w14:textId="77777777" w:rsidR="00AD3409" w:rsidRPr="00720609" w:rsidRDefault="00F33376" w:rsidP="00720609">
      <w:pPr>
        <w:pStyle w:val="Heading1"/>
        <w:ind w:left="9"/>
        <w:rPr>
          <w:u w:val="none"/>
        </w:rPr>
      </w:pPr>
      <w:bookmarkStart w:id="3" w:name="_Toc219109855"/>
      <w:r>
        <w:t>LABORATORY HOURS</w:t>
      </w:r>
      <w:bookmarkEnd w:id="3"/>
      <w:r>
        <w:rPr>
          <w:u w:val="none"/>
        </w:rPr>
        <w:t xml:space="preserve">    </w:t>
      </w:r>
      <w:r w:rsidR="00720609">
        <w:rPr>
          <w:u w:val="none"/>
        </w:rPr>
        <w:br/>
      </w:r>
    </w:p>
    <w:p w14:paraId="16787231" w14:textId="77777777" w:rsidR="00AD3409" w:rsidRDefault="00F33376">
      <w:pPr>
        <w:ind w:left="312" w:right="0"/>
      </w:pPr>
      <w:r>
        <w:t xml:space="preserve">Performance of Routine Tests:  </w:t>
      </w:r>
    </w:p>
    <w:p w14:paraId="25C185FD" w14:textId="77777777" w:rsidR="00AD3409" w:rsidRDefault="00F33376">
      <w:pPr>
        <w:tabs>
          <w:tab w:val="center" w:pos="302"/>
          <w:tab w:val="center" w:pos="2446"/>
        </w:tabs>
        <w:ind w:left="-1" w:right="0" w:firstLine="0"/>
      </w:pPr>
      <w:r>
        <w:rPr>
          <w:rFonts w:ascii="Calibri" w:eastAsia="Calibri" w:hAnsi="Calibri" w:cs="Calibri"/>
        </w:rPr>
        <w:t xml:space="preserve"> </w:t>
      </w:r>
      <w:r>
        <w:rPr>
          <w:rFonts w:ascii="Calibri" w:eastAsia="Calibri" w:hAnsi="Calibri" w:cs="Calibri"/>
        </w:rPr>
        <w:tab/>
      </w:r>
      <w:r>
        <w:t xml:space="preserve">   </w:t>
      </w:r>
      <w:r>
        <w:tab/>
        <w:t xml:space="preserve">7:00 a.m. to 9:00 p.m., Weekdays  </w:t>
      </w:r>
    </w:p>
    <w:p w14:paraId="0C3DF9A1" w14:textId="77777777" w:rsidR="00AD3409" w:rsidRDefault="00F33376" w:rsidP="00550296">
      <w:pPr>
        <w:tabs>
          <w:tab w:val="center" w:pos="302"/>
          <w:tab w:val="center" w:pos="3001"/>
        </w:tabs>
        <w:ind w:right="0"/>
      </w:pPr>
      <w:r>
        <w:rPr>
          <w:rFonts w:ascii="Calibri" w:eastAsia="Calibri" w:hAnsi="Calibri" w:cs="Calibri"/>
        </w:rPr>
        <w:t xml:space="preserve">                   </w:t>
      </w:r>
      <w:r>
        <w:t>7:00 a.m. to 3:</w:t>
      </w:r>
      <w:r w:rsidR="00550296">
        <w:t>00 p.m., Weekends and Holidays</w:t>
      </w:r>
    </w:p>
    <w:p w14:paraId="409E4A3D" w14:textId="77777777" w:rsidR="00AD3409" w:rsidRDefault="00F33376">
      <w:pPr>
        <w:ind w:left="312" w:right="0"/>
      </w:pPr>
      <w:r>
        <w:t xml:space="preserve">Outpatient collection:  </w:t>
      </w:r>
    </w:p>
    <w:p w14:paraId="1392DB35" w14:textId="77777777" w:rsidR="00AD3409" w:rsidRDefault="00F33376">
      <w:pPr>
        <w:tabs>
          <w:tab w:val="center" w:pos="302"/>
          <w:tab w:val="center" w:pos="2446"/>
        </w:tabs>
        <w:ind w:left="-1" w:right="0" w:firstLine="0"/>
      </w:pPr>
      <w:r>
        <w:rPr>
          <w:rFonts w:ascii="Calibri" w:eastAsia="Calibri" w:hAnsi="Calibri" w:cs="Calibri"/>
        </w:rPr>
        <w:t xml:space="preserve"> </w:t>
      </w:r>
      <w:r>
        <w:rPr>
          <w:rFonts w:ascii="Calibri" w:eastAsia="Calibri" w:hAnsi="Calibri" w:cs="Calibri"/>
        </w:rPr>
        <w:tab/>
      </w:r>
      <w:r>
        <w:t xml:space="preserve">   </w:t>
      </w:r>
      <w:r>
        <w:tab/>
        <w:t xml:space="preserve">7:00 a.m. to 7:00 p.m., Weekdays  </w:t>
      </w:r>
    </w:p>
    <w:p w14:paraId="03F039F4" w14:textId="77777777" w:rsidR="00AD3409" w:rsidRDefault="00F33376" w:rsidP="00550296">
      <w:pPr>
        <w:tabs>
          <w:tab w:val="center" w:pos="302"/>
          <w:tab w:val="center" w:pos="2422"/>
        </w:tabs>
        <w:ind w:left="-1" w:right="0" w:firstLine="0"/>
      </w:pPr>
      <w:r>
        <w:rPr>
          <w:rFonts w:ascii="Calibri" w:eastAsia="Calibri" w:hAnsi="Calibri" w:cs="Calibri"/>
        </w:rPr>
        <w:t xml:space="preserve"> </w:t>
      </w:r>
      <w:r>
        <w:rPr>
          <w:rFonts w:ascii="Calibri" w:eastAsia="Calibri" w:hAnsi="Calibri" w:cs="Calibri"/>
        </w:rPr>
        <w:tab/>
      </w:r>
      <w:r>
        <w:t xml:space="preserve">   </w:t>
      </w:r>
      <w:r>
        <w:tab/>
        <w:t xml:space="preserve">8:00 a.m. to 2:00 p.m., Saturdays  </w:t>
      </w:r>
    </w:p>
    <w:p w14:paraId="31EBF3DF" w14:textId="77777777" w:rsidR="00AD3409" w:rsidRDefault="00F33376">
      <w:pPr>
        <w:ind w:left="312" w:right="0"/>
      </w:pPr>
      <w:r>
        <w:t xml:space="preserve">Inpatient Collection:  </w:t>
      </w:r>
    </w:p>
    <w:p w14:paraId="43F78EA0" w14:textId="4FDD94AF" w:rsidR="00AD3409" w:rsidRPr="00715FD8" w:rsidRDefault="00715FD8" w:rsidP="00715FD8">
      <w:pPr>
        <w:tabs>
          <w:tab w:val="center" w:pos="4888"/>
        </w:tabs>
        <w:ind w:left="0" w:right="0" w:firstLine="0"/>
      </w:pPr>
      <w:r>
        <w:rPr>
          <w:rFonts w:ascii="Calibri" w:eastAsia="Calibri" w:hAnsi="Calibri" w:cs="Calibri"/>
        </w:rPr>
        <w:t xml:space="preserve">                   </w:t>
      </w:r>
      <w:r w:rsidR="00A64A07">
        <w:rPr>
          <w:rFonts w:ascii="Calibri" w:eastAsia="Calibri" w:hAnsi="Calibri" w:cs="Calibri"/>
        </w:rPr>
        <w:t>C</w:t>
      </w:r>
      <w:r w:rsidR="00336B31">
        <w:rPr>
          <w:rFonts w:eastAsia="Calibri"/>
        </w:rPr>
        <w:t>ollections and as</w:t>
      </w:r>
      <w:r w:rsidR="00934578">
        <w:rPr>
          <w:rFonts w:eastAsia="Calibri"/>
        </w:rPr>
        <w:t xml:space="preserve"> requested by ordering providers</w:t>
      </w:r>
      <w:r w:rsidR="00F33376" w:rsidRPr="00715FD8">
        <w:rPr>
          <w:rFonts w:eastAsia="Calibri"/>
        </w:rPr>
        <w:tab/>
      </w:r>
      <w:r w:rsidR="00F33376" w:rsidRPr="00715FD8">
        <w:t xml:space="preserve"> </w:t>
      </w:r>
    </w:p>
    <w:p w14:paraId="0B275716" w14:textId="77777777" w:rsidR="00AD3409" w:rsidRDefault="00F33376">
      <w:pPr>
        <w:spacing w:after="100" w:line="259" w:lineRule="auto"/>
        <w:ind w:left="14" w:right="0" w:firstLine="0"/>
      </w:pPr>
      <w:r>
        <w:rPr>
          <w:b/>
          <w:sz w:val="16"/>
        </w:rPr>
        <w:t xml:space="preserve"> </w:t>
      </w:r>
      <w:r>
        <w:rPr>
          <w:sz w:val="20"/>
        </w:rPr>
        <w:t xml:space="preserve"> </w:t>
      </w:r>
    </w:p>
    <w:p w14:paraId="7F449AFD" w14:textId="77777777" w:rsidR="00AD3409" w:rsidRDefault="00F33376">
      <w:pPr>
        <w:pStyle w:val="Heading1"/>
        <w:ind w:left="9"/>
      </w:pPr>
      <w:bookmarkStart w:id="4" w:name="_Toc219109856"/>
      <w:r>
        <w:t>CONSULTATION</w:t>
      </w:r>
      <w:bookmarkEnd w:id="4"/>
      <w:r>
        <w:rPr>
          <w:u w:val="none"/>
        </w:rPr>
        <w:t xml:space="preserve">  </w:t>
      </w:r>
    </w:p>
    <w:p w14:paraId="05FADE5D" w14:textId="77777777" w:rsidR="00AD3409" w:rsidRDefault="00F33376">
      <w:pPr>
        <w:spacing w:after="42" w:line="259" w:lineRule="auto"/>
        <w:ind w:left="14" w:right="0" w:firstLine="0"/>
      </w:pPr>
      <w:r>
        <w:rPr>
          <w:b/>
          <w:sz w:val="16"/>
        </w:rPr>
        <w:t xml:space="preserve"> </w:t>
      </w:r>
      <w:r>
        <w:rPr>
          <w:sz w:val="20"/>
        </w:rPr>
        <w:t xml:space="preserve"> </w:t>
      </w:r>
    </w:p>
    <w:p w14:paraId="04315268" w14:textId="59AE601D" w:rsidR="00AD3409" w:rsidRDefault="00F33376">
      <w:pPr>
        <w:ind w:left="9" w:right="0"/>
      </w:pPr>
      <w:r>
        <w:t xml:space="preserve">Pathology services are contracted through UVMH, Department of Pathology.  A pathologist is always available for consultations. </w:t>
      </w:r>
      <w:r w:rsidR="00FF0E04">
        <w:t>A pathologist is on site at least once a month and their schedule is known in advance. A pathologist i</w:t>
      </w:r>
      <w:r>
        <w:t xml:space="preserve">s available via phone or beeper at other times. Call the UVMH Porter Laboratory to obtain a pathology consult.  </w:t>
      </w:r>
    </w:p>
    <w:p w14:paraId="7333113B" w14:textId="77777777" w:rsidR="00AD3409" w:rsidRDefault="00F33376">
      <w:pPr>
        <w:spacing w:after="48" w:line="259" w:lineRule="auto"/>
        <w:ind w:left="14" w:right="0" w:firstLine="0"/>
      </w:pPr>
      <w:r>
        <w:rPr>
          <w:sz w:val="16"/>
        </w:rPr>
        <w:t xml:space="preserve"> </w:t>
      </w:r>
      <w:r>
        <w:rPr>
          <w:sz w:val="20"/>
        </w:rPr>
        <w:t xml:space="preserve"> </w:t>
      </w:r>
    </w:p>
    <w:p w14:paraId="09290025" w14:textId="77777777" w:rsidR="00AD3409" w:rsidRDefault="00F33376">
      <w:pPr>
        <w:pStyle w:val="Heading1"/>
        <w:ind w:left="9"/>
      </w:pPr>
      <w:bookmarkStart w:id="5" w:name="_Toc219109857"/>
      <w:r>
        <w:t>REQUESTS FOR TESTING</w:t>
      </w:r>
      <w:bookmarkEnd w:id="5"/>
      <w:r>
        <w:rPr>
          <w:u w:val="none"/>
        </w:rPr>
        <w:t xml:space="preserve">  </w:t>
      </w:r>
    </w:p>
    <w:p w14:paraId="04F73ABA" w14:textId="77777777" w:rsidR="00AD3409" w:rsidRDefault="00F33376">
      <w:pPr>
        <w:spacing w:after="17" w:line="259" w:lineRule="auto"/>
        <w:ind w:left="14" w:right="0" w:firstLine="0"/>
      </w:pPr>
      <w:r>
        <w:rPr>
          <w:b/>
          <w:sz w:val="20"/>
        </w:rPr>
        <w:t xml:space="preserve"> </w:t>
      </w:r>
      <w:r>
        <w:rPr>
          <w:sz w:val="20"/>
        </w:rPr>
        <w:t xml:space="preserve"> </w:t>
      </w:r>
    </w:p>
    <w:p w14:paraId="4DCD743E" w14:textId="47A5E106" w:rsidR="00900961" w:rsidRDefault="00F33376" w:rsidP="00900961">
      <w:pPr>
        <w:ind w:left="9" w:right="0"/>
      </w:pPr>
      <w:r>
        <w:t>A physician as defined in Medical Staff By-</w:t>
      </w:r>
      <w:r w:rsidR="00900961">
        <w:t>L</w:t>
      </w:r>
      <w:r>
        <w:t>aws must authorize requests for laboratory testing.  Limited health practitioners may utilize the laboratory under the supervision of a physician.</w:t>
      </w:r>
    </w:p>
    <w:p w14:paraId="1C742785" w14:textId="77777777" w:rsidR="00900961" w:rsidRDefault="00900961" w:rsidP="00900961">
      <w:pPr>
        <w:ind w:right="0"/>
      </w:pPr>
    </w:p>
    <w:p w14:paraId="2E564883" w14:textId="72A5BCD1" w:rsidR="00AD3409" w:rsidRDefault="00F33376" w:rsidP="00900961">
      <w:pPr>
        <w:ind w:right="0"/>
      </w:pPr>
      <w:r>
        <w:t xml:space="preserve">Tests may be added </w:t>
      </w:r>
      <w:r w:rsidR="00274AC9">
        <w:t>on</w:t>
      </w:r>
      <w:r>
        <w:t xml:space="preserve"> by</w:t>
      </w:r>
      <w:r w:rsidR="00900961">
        <w:t xml:space="preserve"> placing an order electronically or sending an order via fax. A courtesy phone call to the lab is appreciated, but not required. </w:t>
      </w:r>
      <w:r w:rsidR="00720609" w:rsidRPr="00900961">
        <w:rPr>
          <w:b/>
        </w:rPr>
        <w:t xml:space="preserve">The sample will be checked for </w:t>
      </w:r>
      <w:r w:rsidRPr="00900961">
        <w:rPr>
          <w:b/>
        </w:rPr>
        <w:t>sufficient quantity, stability of test(s) requested, and required storage before the test will be added.</w:t>
      </w:r>
      <w:r>
        <w:t xml:space="preserve">  </w:t>
      </w:r>
      <w:r w:rsidR="00900961">
        <w:t xml:space="preserve">The add-on order will need to have an associated </w:t>
      </w:r>
      <w:r>
        <w:t>diagnosis code</w:t>
      </w:r>
      <w:r w:rsidR="00900961">
        <w:t>.</w:t>
      </w:r>
    </w:p>
    <w:p w14:paraId="3F2882D6" w14:textId="77777777" w:rsidR="00AD3409" w:rsidRDefault="00F33376">
      <w:pPr>
        <w:spacing w:after="107" w:line="259" w:lineRule="auto"/>
        <w:ind w:left="14" w:right="0" w:firstLine="0"/>
      </w:pPr>
      <w:r>
        <w:rPr>
          <w:sz w:val="16"/>
        </w:rPr>
        <w:t xml:space="preserve"> </w:t>
      </w:r>
      <w:r>
        <w:rPr>
          <w:sz w:val="20"/>
        </w:rPr>
        <w:t xml:space="preserve"> </w:t>
      </w:r>
    </w:p>
    <w:p w14:paraId="10301CE5" w14:textId="77777777" w:rsidR="00AD3409" w:rsidRDefault="00F33376">
      <w:pPr>
        <w:pStyle w:val="Heading1"/>
        <w:ind w:left="9"/>
      </w:pPr>
      <w:bookmarkStart w:id="6" w:name="_Toc219109858"/>
      <w:r>
        <w:t>REPEAT TESTING</w:t>
      </w:r>
      <w:bookmarkEnd w:id="6"/>
      <w:r>
        <w:rPr>
          <w:u w:val="none"/>
        </w:rPr>
        <w:t xml:space="preserve">  </w:t>
      </w:r>
    </w:p>
    <w:p w14:paraId="20D125CE" w14:textId="77777777" w:rsidR="00AD3409" w:rsidRDefault="00F33376">
      <w:pPr>
        <w:spacing w:after="40" w:line="259" w:lineRule="auto"/>
        <w:ind w:left="14" w:right="0" w:firstLine="0"/>
      </w:pPr>
      <w:r>
        <w:rPr>
          <w:sz w:val="16"/>
        </w:rPr>
        <w:t xml:space="preserve"> </w:t>
      </w:r>
      <w:r>
        <w:rPr>
          <w:sz w:val="20"/>
        </w:rPr>
        <w:t xml:space="preserve"> </w:t>
      </w:r>
    </w:p>
    <w:p w14:paraId="12A4148C" w14:textId="77777777" w:rsidR="00AD3409" w:rsidRDefault="00F33376">
      <w:pPr>
        <w:ind w:left="9" w:right="0"/>
      </w:pPr>
      <w:r>
        <w:t xml:space="preserve">Specimens are generally held 5 days after test completion.  If laboratory results do not match the clinical condition, please call laboratory supervisor at 388-4717 to arrange repeat testing at no charge.  </w:t>
      </w:r>
    </w:p>
    <w:p w14:paraId="3BB507FD" w14:textId="77777777" w:rsidR="00AD3409" w:rsidRDefault="00F33376">
      <w:pPr>
        <w:spacing w:after="0" w:line="259" w:lineRule="auto"/>
        <w:ind w:left="0" w:right="0" w:firstLine="0"/>
      </w:pPr>
      <w:r>
        <w:rPr>
          <w:b/>
          <w:sz w:val="24"/>
        </w:rPr>
        <w:t xml:space="preserve"> </w:t>
      </w:r>
    </w:p>
    <w:p w14:paraId="2B00598A" w14:textId="77777777" w:rsidR="00AD3409" w:rsidRDefault="00F33376">
      <w:pPr>
        <w:pStyle w:val="Heading1"/>
        <w:ind w:left="9"/>
      </w:pPr>
      <w:bookmarkStart w:id="7" w:name="_Toc219109859"/>
      <w:r>
        <w:t>STANDING ORDERS</w:t>
      </w:r>
      <w:bookmarkEnd w:id="7"/>
      <w:r>
        <w:rPr>
          <w:u w:val="none"/>
        </w:rPr>
        <w:t xml:space="preserve">  </w:t>
      </w:r>
    </w:p>
    <w:p w14:paraId="4777DACC" w14:textId="77777777" w:rsidR="00AD3409" w:rsidRDefault="00F33376">
      <w:pPr>
        <w:spacing w:after="40" w:line="259" w:lineRule="auto"/>
        <w:ind w:left="14" w:right="0" w:firstLine="0"/>
      </w:pPr>
      <w:r>
        <w:rPr>
          <w:sz w:val="16"/>
        </w:rPr>
        <w:t xml:space="preserve"> </w:t>
      </w:r>
      <w:r>
        <w:rPr>
          <w:sz w:val="20"/>
        </w:rPr>
        <w:t xml:space="preserve"> </w:t>
      </w:r>
    </w:p>
    <w:p w14:paraId="667F7F48" w14:textId="46336BAA" w:rsidR="00AD3409" w:rsidRDefault="00F33376" w:rsidP="00C831C2">
      <w:pPr>
        <w:ind w:left="9" w:right="0"/>
      </w:pPr>
      <w:r>
        <w:t xml:space="preserve">For a Standing Order to be considered valid by UVMH Porter Medical Center Laboratory, a written </w:t>
      </w:r>
      <w:r w:rsidR="00CA70F7">
        <w:t xml:space="preserve">or electronic </w:t>
      </w:r>
      <w:r>
        <w:t xml:space="preserve">order must be on file </w:t>
      </w:r>
      <w:r w:rsidRPr="00EC4DE7">
        <w:t xml:space="preserve">with the ordering physician </w:t>
      </w:r>
      <w:r w:rsidR="00550296" w:rsidRPr="00EC4DE7">
        <w:t>or their designee’s signature.</w:t>
      </w:r>
      <w:r w:rsidR="00550296">
        <w:t xml:space="preserve"> </w:t>
      </w:r>
      <w:r>
        <w:t xml:space="preserve">It is UVMH Porter Medical Center Laboratory’s policy that standing orders be reviewed on at least an annual basis. Standing orders expire at the end of duration stated on original request and/or automatically expire one year from date of original request. As standing orders near their expiration date, the lab will send the ordering physician a reminder request asking for renewal, revision or cancellation of the current standing order.  No renewal will be sent if patient has not had standing order testing collected by lab in the last 3 months prior to expiration of order.  </w:t>
      </w:r>
    </w:p>
    <w:p w14:paraId="550DF1D7" w14:textId="77777777" w:rsidR="00EC4DE7" w:rsidRDefault="00EC4DE7" w:rsidP="00C831C2">
      <w:pPr>
        <w:ind w:left="9" w:right="0"/>
      </w:pPr>
    </w:p>
    <w:p w14:paraId="4442CF3D" w14:textId="77777777" w:rsidR="00550296" w:rsidRDefault="00550296" w:rsidP="00550296">
      <w:pPr>
        <w:ind w:left="9" w:right="0"/>
      </w:pPr>
    </w:p>
    <w:p w14:paraId="0C861103" w14:textId="77777777" w:rsidR="00A64A07" w:rsidRDefault="00A64A07" w:rsidP="00550296">
      <w:pPr>
        <w:ind w:left="9" w:right="0"/>
      </w:pPr>
    </w:p>
    <w:p w14:paraId="7D813623" w14:textId="77777777" w:rsidR="00A64A07" w:rsidRDefault="00A64A07" w:rsidP="00550296">
      <w:pPr>
        <w:ind w:left="9" w:right="0"/>
      </w:pPr>
    </w:p>
    <w:p w14:paraId="6460AC9D" w14:textId="77777777" w:rsidR="001B14D5" w:rsidRDefault="001B14D5" w:rsidP="00550296">
      <w:pPr>
        <w:ind w:left="9" w:right="0"/>
      </w:pPr>
    </w:p>
    <w:p w14:paraId="52152815" w14:textId="77777777" w:rsidR="00AD3409" w:rsidRDefault="00F33376">
      <w:pPr>
        <w:pStyle w:val="Heading1"/>
        <w:ind w:left="9"/>
      </w:pPr>
      <w:bookmarkStart w:id="8" w:name="_Toc219109860"/>
      <w:r>
        <w:t>QUALITY ASSURANCE</w:t>
      </w:r>
      <w:bookmarkEnd w:id="8"/>
      <w:r>
        <w:rPr>
          <w:u w:val="none"/>
        </w:rPr>
        <w:t xml:space="preserve">  </w:t>
      </w:r>
    </w:p>
    <w:p w14:paraId="10AF8E11" w14:textId="77777777" w:rsidR="00AD3409" w:rsidRDefault="00F33376">
      <w:pPr>
        <w:spacing w:after="42" w:line="259" w:lineRule="auto"/>
        <w:ind w:left="302" w:right="0" w:firstLine="0"/>
      </w:pPr>
      <w:r>
        <w:rPr>
          <w:sz w:val="16"/>
        </w:rPr>
        <w:t xml:space="preserve"> </w:t>
      </w:r>
      <w:r>
        <w:rPr>
          <w:sz w:val="20"/>
        </w:rPr>
        <w:t xml:space="preserve"> </w:t>
      </w:r>
    </w:p>
    <w:p w14:paraId="39E9CCE3" w14:textId="73FC9C76" w:rsidR="00AD3409" w:rsidRDefault="00F33376" w:rsidP="00550296">
      <w:pPr>
        <w:ind w:left="9" w:right="0"/>
      </w:pPr>
      <w:r>
        <w:t xml:space="preserve">We believe that the first assurance of quality is a qualified staff. The laboratory is fully staffed with board certified medical technologists and medical laboratory technicians, along with a highly skilled support staff of lab assistants. The laboratory is directed by a </w:t>
      </w:r>
      <w:r w:rsidR="00C831C2">
        <w:t>board-certified</w:t>
      </w:r>
      <w:r>
        <w:t xml:space="preserve"> pathologist and supervised by a team of experienced technologists. Our extensive quality control program includes proficiency testing of samples from the College of American Pathologists. College of American Pathologists (CAP) is the accrediting agency for the laboratory.  </w:t>
      </w:r>
    </w:p>
    <w:p w14:paraId="5965E878" w14:textId="77777777" w:rsidR="00AD3409" w:rsidRDefault="00F33376">
      <w:pPr>
        <w:spacing w:after="107" w:line="259" w:lineRule="auto"/>
        <w:ind w:left="14" w:right="0" w:firstLine="0"/>
      </w:pPr>
      <w:r>
        <w:rPr>
          <w:sz w:val="16"/>
        </w:rPr>
        <w:t xml:space="preserve"> </w:t>
      </w:r>
      <w:r>
        <w:rPr>
          <w:sz w:val="20"/>
        </w:rPr>
        <w:t xml:space="preserve"> </w:t>
      </w:r>
    </w:p>
    <w:p w14:paraId="359432CA" w14:textId="77777777" w:rsidR="00AD3409" w:rsidRDefault="00F33376">
      <w:pPr>
        <w:pStyle w:val="Heading1"/>
        <w:ind w:left="9"/>
      </w:pPr>
      <w:bookmarkStart w:id="9" w:name="_Toc219109861"/>
      <w:r>
        <w:t>REFERENCE LABORATORIES</w:t>
      </w:r>
      <w:bookmarkEnd w:id="9"/>
      <w:r>
        <w:rPr>
          <w:u w:val="none"/>
        </w:rPr>
        <w:t xml:space="preserve">  </w:t>
      </w:r>
    </w:p>
    <w:p w14:paraId="116D3824" w14:textId="77777777" w:rsidR="00AD3409" w:rsidRDefault="00F33376">
      <w:pPr>
        <w:spacing w:after="42" w:line="259" w:lineRule="auto"/>
        <w:ind w:left="14" w:right="0" w:firstLine="0"/>
      </w:pPr>
      <w:r>
        <w:rPr>
          <w:sz w:val="16"/>
        </w:rPr>
        <w:t xml:space="preserve"> </w:t>
      </w:r>
      <w:r>
        <w:rPr>
          <w:sz w:val="20"/>
        </w:rPr>
        <w:t xml:space="preserve"> </w:t>
      </w:r>
    </w:p>
    <w:p w14:paraId="260F7EDE" w14:textId="3DB63E49" w:rsidR="00AD3409" w:rsidRDefault="00F33376">
      <w:pPr>
        <w:ind w:left="9" w:right="0"/>
      </w:pPr>
      <w:r>
        <w:t>The UVMH Porter Medical Center Laboratory is equipped and staffed to provide on-site performance of many procedures. Requests for tests not performed at UVMH Porter Medical Center Laboratory are transferred via private courier to reference laboratories recommended by the pathologist and approved by the medical staff and administration.  Reference laboratories presently used are</w:t>
      </w:r>
      <w:r w:rsidR="00C831C2">
        <w:t>:</w:t>
      </w:r>
      <w:r>
        <w:t xml:space="preserve">   </w:t>
      </w:r>
    </w:p>
    <w:p w14:paraId="3B82D08F" w14:textId="77777777" w:rsidR="00AD3409" w:rsidRDefault="00F33376">
      <w:pPr>
        <w:numPr>
          <w:ilvl w:val="0"/>
          <w:numId w:val="1"/>
        </w:numPr>
        <w:ind w:left="926" w:right="0" w:hanging="432"/>
      </w:pPr>
      <w:r>
        <w:t xml:space="preserve">Vermont State Laboratory, Burlington, VT  </w:t>
      </w:r>
    </w:p>
    <w:p w14:paraId="2487C37C" w14:textId="77777777" w:rsidR="00AD3409" w:rsidRDefault="00F33376">
      <w:pPr>
        <w:numPr>
          <w:ilvl w:val="0"/>
          <w:numId w:val="1"/>
        </w:numPr>
        <w:ind w:left="926" w:right="0" w:hanging="432"/>
      </w:pPr>
      <w:r>
        <w:t xml:space="preserve">Vermont-New Hampshire Regional Blood Services Center, American Red Cross, Burlington, VT  </w:t>
      </w:r>
    </w:p>
    <w:p w14:paraId="0763351B" w14:textId="71337476" w:rsidR="003D0458" w:rsidRDefault="00F33376" w:rsidP="003D0458">
      <w:pPr>
        <w:numPr>
          <w:ilvl w:val="0"/>
          <w:numId w:val="1"/>
        </w:numPr>
        <w:spacing w:after="31"/>
        <w:ind w:left="926" w:right="0" w:hanging="432"/>
      </w:pPr>
      <w:r>
        <w:t>Laboratories in the Northeast Community Laboratory Alliance (NECLA</w:t>
      </w:r>
      <w:r w:rsidR="00661578">
        <w:t xml:space="preserve">) </w:t>
      </w:r>
      <w:r w:rsidR="00C831C2">
        <w:t>including</w:t>
      </w:r>
      <w:r>
        <w:rPr>
          <w:rFonts w:ascii="Arial" w:eastAsia="Arial" w:hAnsi="Arial" w:cs="Arial"/>
        </w:rPr>
        <w:t xml:space="preserve"> </w:t>
      </w:r>
      <w:r>
        <w:t>U</w:t>
      </w:r>
      <w:r w:rsidR="00C831C2">
        <w:t xml:space="preserve">niversity of </w:t>
      </w:r>
      <w:r>
        <w:t xml:space="preserve">Vermont </w:t>
      </w:r>
      <w:r w:rsidR="00C831C2">
        <w:t xml:space="preserve">Medical Center </w:t>
      </w:r>
      <w:r>
        <w:t xml:space="preserve">in Burlington, Vermont </w:t>
      </w:r>
      <w:r>
        <w:rPr>
          <w:rFonts w:ascii="Courier New" w:eastAsia="Courier New" w:hAnsi="Courier New" w:cs="Courier New"/>
        </w:rPr>
        <w:t>o</w:t>
      </w:r>
      <w:r>
        <w:rPr>
          <w:rFonts w:ascii="Arial" w:eastAsia="Arial" w:hAnsi="Arial" w:cs="Arial"/>
        </w:rPr>
        <w:t xml:space="preserve"> </w:t>
      </w:r>
      <w:r>
        <w:t>Mayo Medical Laborato</w:t>
      </w:r>
      <w:r w:rsidR="00661578">
        <w:t xml:space="preserve">ries in Rochester, Minnesota </w:t>
      </w:r>
      <w:r w:rsidR="00661578">
        <w:rPr>
          <w:rFonts w:ascii="Courier New" w:eastAsia="Courier New" w:hAnsi="Courier New" w:cs="Courier New"/>
        </w:rPr>
        <w:t>o</w:t>
      </w:r>
      <w:r>
        <w:t xml:space="preserve"> Mayo New England in Andover, MA.</w:t>
      </w:r>
    </w:p>
    <w:p w14:paraId="03F9041C" w14:textId="77777777" w:rsidR="00AD3409" w:rsidRDefault="00F33376" w:rsidP="003D0458">
      <w:pPr>
        <w:numPr>
          <w:ilvl w:val="0"/>
          <w:numId w:val="1"/>
        </w:numPr>
        <w:spacing w:after="31"/>
        <w:ind w:left="926" w:right="0" w:hanging="432"/>
      </w:pPr>
      <w:r>
        <w:t xml:space="preserve">Champlain Toxicology Lab, Plattsburgh, NY  </w:t>
      </w:r>
    </w:p>
    <w:p w14:paraId="031F5B9A" w14:textId="77777777" w:rsidR="00AD3409" w:rsidRDefault="00F33376">
      <w:pPr>
        <w:spacing w:after="0" w:line="259" w:lineRule="auto"/>
        <w:ind w:left="14" w:right="0" w:firstLine="0"/>
      </w:pPr>
      <w:r>
        <w:rPr>
          <w:b/>
          <w:sz w:val="24"/>
        </w:rPr>
        <w:t xml:space="preserve"> </w:t>
      </w:r>
      <w:r>
        <w:rPr>
          <w:sz w:val="20"/>
        </w:rPr>
        <w:t xml:space="preserve"> </w:t>
      </w:r>
    </w:p>
    <w:p w14:paraId="6509C39D" w14:textId="77777777" w:rsidR="00AD3409" w:rsidRDefault="00F33376">
      <w:pPr>
        <w:pStyle w:val="Heading1"/>
        <w:ind w:left="9"/>
      </w:pPr>
      <w:bookmarkStart w:id="10" w:name="_Toc219109862"/>
      <w:r>
        <w:t>SUPPLIES</w:t>
      </w:r>
      <w:bookmarkEnd w:id="10"/>
      <w:r>
        <w:rPr>
          <w:u w:val="none"/>
        </w:rPr>
        <w:t xml:space="preserve">  </w:t>
      </w:r>
    </w:p>
    <w:p w14:paraId="42A23F5F" w14:textId="77777777" w:rsidR="00AD3409" w:rsidRDefault="00F33376">
      <w:pPr>
        <w:spacing w:after="42" w:line="259" w:lineRule="auto"/>
        <w:ind w:left="14" w:right="0" w:firstLine="0"/>
      </w:pPr>
      <w:r>
        <w:rPr>
          <w:sz w:val="16"/>
        </w:rPr>
        <w:t xml:space="preserve"> </w:t>
      </w:r>
      <w:r>
        <w:rPr>
          <w:sz w:val="20"/>
        </w:rPr>
        <w:t xml:space="preserve"> </w:t>
      </w:r>
    </w:p>
    <w:p w14:paraId="6565E81E" w14:textId="13805515" w:rsidR="00AD3409" w:rsidRDefault="00F33376">
      <w:pPr>
        <w:ind w:left="9" w:right="0"/>
      </w:pPr>
      <w:r>
        <w:t xml:space="preserve">UVMH Porter Medical Center provides specimen preservatives, transport media, blood collecting tubes, needles (butterflies not provided), and related supplies at no charge to physicians' offices using our services.  Please contact the UVMH Porter laboratory at </w:t>
      </w:r>
      <w:r w:rsidR="00C831C2">
        <w:t>802-</w:t>
      </w:r>
      <w:r>
        <w:t>388-4747 for supplies or complete a UVMH Porter Supply Order Form</w:t>
      </w:r>
      <w:r w:rsidR="00C831C2">
        <w:t xml:space="preserve"> and fax to 802-388-8838</w:t>
      </w:r>
      <w:r>
        <w:t xml:space="preserve">.  </w:t>
      </w:r>
    </w:p>
    <w:p w14:paraId="1186A11E" w14:textId="77777777" w:rsidR="00AD3409" w:rsidRDefault="00F33376">
      <w:pPr>
        <w:spacing w:after="110" w:line="259" w:lineRule="auto"/>
        <w:ind w:left="14" w:right="0" w:firstLine="0"/>
        <w:rPr>
          <w:sz w:val="20"/>
        </w:rPr>
      </w:pPr>
      <w:r>
        <w:rPr>
          <w:sz w:val="16"/>
        </w:rPr>
        <w:t xml:space="preserve"> </w:t>
      </w:r>
      <w:r>
        <w:rPr>
          <w:sz w:val="20"/>
        </w:rPr>
        <w:t xml:space="preserve"> </w:t>
      </w:r>
    </w:p>
    <w:p w14:paraId="74DFA3AF" w14:textId="77777777" w:rsidR="00AD3409" w:rsidRDefault="00F33376" w:rsidP="00F33376">
      <w:pPr>
        <w:pStyle w:val="Heading1"/>
        <w:ind w:left="0" w:firstLine="0"/>
      </w:pPr>
      <w:bookmarkStart w:id="11" w:name="_Toc219109863"/>
      <w:r>
        <w:t>COURIER</w:t>
      </w:r>
      <w:bookmarkEnd w:id="11"/>
      <w:r>
        <w:rPr>
          <w:u w:val="none"/>
        </w:rPr>
        <w:t xml:space="preserve">  </w:t>
      </w:r>
    </w:p>
    <w:p w14:paraId="42975BB9" w14:textId="77777777" w:rsidR="00AD3409" w:rsidRDefault="00F33376">
      <w:pPr>
        <w:spacing w:after="40" w:line="259" w:lineRule="auto"/>
        <w:ind w:left="14" w:right="0" w:firstLine="0"/>
      </w:pPr>
      <w:r>
        <w:rPr>
          <w:sz w:val="16"/>
        </w:rPr>
        <w:t xml:space="preserve"> </w:t>
      </w:r>
      <w:r>
        <w:rPr>
          <w:sz w:val="20"/>
        </w:rPr>
        <w:t xml:space="preserve"> </w:t>
      </w:r>
    </w:p>
    <w:p w14:paraId="43A69875" w14:textId="2373B34F" w:rsidR="00AD3409" w:rsidRDefault="00F33376">
      <w:pPr>
        <w:ind w:left="9" w:right="0"/>
      </w:pPr>
      <w:r>
        <w:t>UVMH</w:t>
      </w:r>
      <w:r w:rsidR="00A64A07">
        <w:t xml:space="preserve"> </w:t>
      </w:r>
      <w:r>
        <w:t xml:space="preserve">Porter Medical Center operates a courier route south to Brandon and north to Vergennes and Bristol.  Please contact UVMH Porter laboratory at </w:t>
      </w:r>
      <w:r w:rsidR="00C831C2">
        <w:t>802-</w:t>
      </w:r>
      <w:r>
        <w:t xml:space="preserve">388-4747 for more information.  </w:t>
      </w:r>
    </w:p>
    <w:p w14:paraId="69338895" w14:textId="77777777" w:rsidR="003D0458" w:rsidRPr="003D0458" w:rsidRDefault="00F33376" w:rsidP="003D0458">
      <w:pPr>
        <w:spacing w:after="0" w:line="259" w:lineRule="auto"/>
        <w:ind w:left="14" w:right="0" w:firstLine="0"/>
        <w:rPr>
          <w:sz w:val="20"/>
        </w:rPr>
      </w:pPr>
      <w:r>
        <w:rPr>
          <w:sz w:val="20"/>
        </w:rPr>
        <w:t xml:space="preserve"> </w:t>
      </w:r>
      <w:r>
        <w:rPr>
          <w:b/>
          <w:sz w:val="20"/>
        </w:rPr>
        <w:tab/>
      </w:r>
      <w:r>
        <w:rPr>
          <w:sz w:val="20"/>
        </w:rPr>
        <w:t xml:space="preserve"> </w:t>
      </w:r>
    </w:p>
    <w:p w14:paraId="790BB24A" w14:textId="77777777" w:rsidR="00AD3409" w:rsidRDefault="00F33376">
      <w:pPr>
        <w:pStyle w:val="Heading1"/>
        <w:ind w:left="9"/>
      </w:pPr>
      <w:bookmarkStart w:id="12" w:name="_Toc219109864"/>
      <w:r>
        <w:t>ORDERING PRIORITIES</w:t>
      </w:r>
      <w:bookmarkEnd w:id="12"/>
      <w:r>
        <w:rPr>
          <w:u w:val="none"/>
        </w:rPr>
        <w:t xml:space="preserve">  </w:t>
      </w:r>
    </w:p>
    <w:p w14:paraId="50C3ABE1" w14:textId="77777777" w:rsidR="00AD3409" w:rsidRDefault="00F33376">
      <w:pPr>
        <w:spacing w:after="40" w:line="259" w:lineRule="auto"/>
        <w:ind w:left="14" w:right="0" w:firstLine="0"/>
      </w:pPr>
      <w:r>
        <w:rPr>
          <w:b/>
          <w:sz w:val="16"/>
        </w:rPr>
        <w:t xml:space="preserve"> </w:t>
      </w:r>
      <w:r>
        <w:rPr>
          <w:sz w:val="20"/>
        </w:rPr>
        <w:t xml:space="preserve"> </w:t>
      </w:r>
    </w:p>
    <w:p w14:paraId="7DA5BF43" w14:textId="77777777" w:rsidR="00AD3409" w:rsidRDefault="00F33376">
      <w:pPr>
        <w:ind w:left="9" w:right="0"/>
      </w:pPr>
      <w:r>
        <w:t xml:space="preserve">When ordering laboratory work, it is essential to indicate the urgency.  A test may be requested either </w:t>
      </w:r>
      <w:r>
        <w:rPr>
          <w:b/>
        </w:rPr>
        <w:t xml:space="preserve">STAT </w:t>
      </w:r>
      <w:r w:rsidRPr="005D0A33">
        <w:rPr>
          <w:bCs/>
        </w:rPr>
        <w:t>or</w:t>
      </w:r>
      <w:r>
        <w:rPr>
          <w:b/>
        </w:rPr>
        <w:t xml:space="preserve"> </w:t>
      </w:r>
    </w:p>
    <w:p w14:paraId="5AA75617" w14:textId="77777777" w:rsidR="00AD3409" w:rsidRDefault="00F33376" w:rsidP="00720609">
      <w:pPr>
        <w:spacing w:after="6" w:line="242" w:lineRule="auto"/>
        <w:ind w:left="9" w:right="-15"/>
        <w:jc w:val="both"/>
        <w:rPr>
          <w:sz w:val="20"/>
        </w:rPr>
      </w:pPr>
      <w:r>
        <w:rPr>
          <w:b/>
        </w:rPr>
        <w:t>ROUTINE</w:t>
      </w:r>
      <w:r>
        <w:t xml:space="preserve">.  When a test is requested </w:t>
      </w:r>
      <w:r>
        <w:rPr>
          <w:b/>
        </w:rPr>
        <w:t>STAT</w:t>
      </w:r>
      <w:r>
        <w:t xml:space="preserve">, the laboratory must be notified by telephone (Ext. 4747).  Notification will assure that the test request will be given priority immediately upon arrival.  Clearly mark on requisition the testing needed </w:t>
      </w:r>
      <w:r>
        <w:rPr>
          <w:b/>
        </w:rPr>
        <w:t xml:space="preserve">STAT. </w:t>
      </w:r>
      <w:r>
        <w:t xml:space="preserve"> </w:t>
      </w:r>
      <w:r w:rsidR="00720609">
        <w:br/>
      </w:r>
      <w:r>
        <w:rPr>
          <w:sz w:val="20"/>
        </w:rPr>
        <w:t xml:space="preserve"> </w:t>
      </w:r>
    </w:p>
    <w:p w14:paraId="0AB96C0C" w14:textId="77777777" w:rsidR="00C831C2" w:rsidRDefault="00C831C2" w:rsidP="00720609">
      <w:pPr>
        <w:spacing w:after="6" w:line="242" w:lineRule="auto"/>
        <w:ind w:left="9" w:right="-15"/>
        <w:jc w:val="both"/>
        <w:rPr>
          <w:sz w:val="20"/>
        </w:rPr>
      </w:pPr>
    </w:p>
    <w:p w14:paraId="7BA54683" w14:textId="77777777" w:rsidR="00C831C2" w:rsidRDefault="00C831C2" w:rsidP="00720609">
      <w:pPr>
        <w:spacing w:after="6" w:line="242" w:lineRule="auto"/>
        <w:ind w:left="9" w:right="-15"/>
        <w:jc w:val="both"/>
      </w:pPr>
    </w:p>
    <w:p w14:paraId="33C651D9" w14:textId="77777777" w:rsidR="001B14D5" w:rsidRDefault="001B14D5" w:rsidP="00720609">
      <w:pPr>
        <w:spacing w:after="6" w:line="242" w:lineRule="auto"/>
        <w:ind w:left="9" w:right="-15"/>
        <w:jc w:val="both"/>
      </w:pPr>
    </w:p>
    <w:p w14:paraId="4BD1B5E7" w14:textId="77777777" w:rsidR="001B14D5" w:rsidRDefault="001B14D5" w:rsidP="00720609">
      <w:pPr>
        <w:spacing w:after="6" w:line="242" w:lineRule="auto"/>
        <w:ind w:left="9" w:right="-15"/>
        <w:jc w:val="both"/>
      </w:pPr>
    </w:p>
    <w:p w14:paraId="6661A221" w14:textId="77777777" w:rsidR="001B14D5" w:rsidRDefault="001B14D5" w:rsidP="00720609">
      <w:pPr>
        <w:spacing w:after="6" w:line="242" w:lineRule="auto"/>
        <w:ind w:left="9" w:right="-15"/>
        <w:jc w:val="both"/>
      </w:pPr>
    </w:p>
    <w:p w14:paraId="5DA731F3" w14:textId="77777777" w:rsidR="001B14D5" w:rsidRDefault="001B14D5" w:rsidP="00720609">
      <w:pPr>
        <w:spacing w:after="6" w:line="242" w:lineRule="auto"/>
        <w:ind w:left="9" w:right="-15"/>
        <w:jc w:val="both"/>
      </w:pPr>
    </w:p>
    <w:p w14:paraId="609E87CC" w14:textId="77777777" w:rsidR="00AD3409" w:rsidRDefault="00F33376" w:rsidP="00720609">
      <w:pPr>
        <w:pStyle w:val="Heading1"/>
        <w:ind w:left="0" w:firstLine="0"/>
      </w:pPr>
      <w:bookmarkStart w:id="13" w:name="_Toc219109865"/>
      <w:r>
        <w:t>STAT TESTS</w:t>
      </w:r>
      <w:bookmarkEnd w:id="13"/>
      <w:r>
        <w:rPr>
          <w:u w:val="none"/>
        </w:rPr>
        <w:t xml:space="preserve">  </w:t>
      </w:r>
    </w:p>
    <w:p w14:paraId="3CCC75FA" w14:textId="77777777" w:rsidR="00AD3409" w:rsidRDefault="00F33376">
      <w:pPr>
        <w:spacing w:after="41" w:line="259" w:lineRule="auto"/>
        <w:ind w:left="14" w:right="0" w:firstLine="0"/>
      </w:pPr>
      <w:r>
        <w:rPr>
          <w:sz w:val="16"/>
        </w:rPr>
        <w:t xml:space="preserve"> </w:t>
      </w:r>
      <w:r>
        <w:rPr>
          <w:sz w:val="20"/>
        </w:rPr>
        <w:t xml:space="preserve"> </w:t>
      </w:r>
    </w:p>
    <w:p w14:paraId="0AD6BBA2" w14:textId="1D0C9A45" w:rsidR="00AD3409" w:rsidRDefault="00F33376">
      <w:pPr>
        <w:ind w:left="9" w:right="0"/>
      </w:pPr>
      <w:r>
        <w:t xml:space="preserve">A STAT laboratory test is one that is necessary to select treatment in an acutely ill patient.  Please remember that a STAT request is a medical </w:t>
      </w:r>
      <w:r w:rsidR="00C831C2">
        <w:t>emergency,</w:t>
      </w:r>
      <w:r>
        <w:t xml:space="preserve"> and the laboratory will interrupt whatever it is doing to expedite completion.  The following list includes all tests performed on an emergency (STAT) basis.  In certain special cases other tests may be emergencies; the test may be obtained by special arrangement with a pathologist.  A pathologist is on call 24 hours a day and may be reached by calling the laboratory.  </w:t>
      </w:r>
    </w:p>
    <w:p w14:paraId="1FC9055B" w14:textId="77777777" w:rsidR="000663A7" w:rsidRDefault="00F33376">
      <w:pPr>
        <w:spacing w:after="115" w:line="259" w:lineRule="auto"/>
        <w:ind w:left="14" w:right="0" w:firstLine="0"/>
      </w:pPr>
      <w:r>
        <w:rPr>
          <w:sz w:val="12"/>
        </w:rPr>
        <w:t xml:space="preserve"> </w:t>
      </w:r>
      <w:r>
        <w:rPr>
          <w:sz w:val="20"/>
        </w:rPr>
        <w:t xml:space="preserve"> </w:t>
      </w:r>
    </w:p>
    <w:tbl>
      <w:tblPr>
        <w:tblStyle w:val="TableGrid0"/>
        <w:tblW w:w="0" w:type="auto"/>
        <w:tblInd w:w="14" w:type="dxa"/>
        <w:tblLook w:val="04A0" w:firstRow="1" w:lastRow="0" w:firstColumn="1" w:lastColumn="0" w:noHBand="0" w:noVBand="1"/>
      </w:tblPr>
      <w:tblGrid>
        <w:gridCol w:w="3401"/>
        <w:gridCol w:w="2340"/>
        <w:gridCol w:w="1980"/>
        <w:gridCol w:w="2834"/>
      </w:tblGrid>
      <w:tr w:rsidR="000663A7" w14:paraId="3ACD50EB" w14:textId="77777777" w:rsidTr="000663A7">
        <w:tc>
          <w:tcPr>
            <w:tcW w:w="10555" w:type="dxa"/>
            <w:gridSpan w:val="4"/>
            <w:shd w:val="clear" w:color="auto" w:fill="E7E6E6" w:themeFill="background2"/>
          </w:tcPr>
          <w:p w14:paraId="386CA39B" w14:textId="38CBB41D" w:rsidR="000663A7" w:rsidRPr="008536E3" w:rsidRDefault="000663A7">
            <w:pPr>
              <w:spacing w:after="115" w:line="259" w:lineRule="auto"/>
              <w:ind w:left="0" w:right="0" w:firstLine="0"/>
              <w:rPr>
                <w:b/>
                <w:bCs/>
              </w:rPr>
            </w:pPr>
            <w:r w:rsidRPr="008536E3">
              <w:rPr>
                <w:b/>
                <w:bCs/>
              </w:rPr>
              <w:t>BLOOD BANK</w:t>
            </w:r>
          </w:p>
        </w:tc>
      </w:tr>
      <w:tr w:rsidR="000663A7" w14:paraId="6DBD62C2" w14:textId="77777777" w:rsidTr="00AD03B9">
        <w:tc>
          <w:tcPr>
            <w:tcW w:w="3401" w:type="dxa"/>
          </w:tcPr>
          <w:p w14:paraId="71A61884" w14:textId="05331FEE" w:rsidR="000663A7" w:rsidRDefault="000663A7">
            <w:pPr>
              <w:spacing w:after="115" w:line="259" w:lineRule="auto"/>
              <w:ind w:left="0" w:right="0" w:firstLine="0"/>
            </w:pPr>
            <w:r>
              <w:t>ABO/Rh Type</w:t>
            </w:r>
          </w:p>
        </w:tc>
        <w:tc>
          <w:tcPr>
            <w:tcW w:w="2340" w:type="dxa"/>
          </w:tcPr>
          <w:p w14:paraId="0C07754B" w14:textId="629DC8E5" w:rsidR="000663A7" w:rsidRDefault="000663A7">
            <w:pPr>
              <w:spacing w:after="115" w:line="259" w:lineRule="auto"/>
              <w:ind w:left="0" w:right="0" w:firstLine="0"/>
            </w:pPr>
            <w:r>
              <w:t>Cord Blood Evaluation</w:t>
            </w:r>
          </w:p>
        </w:tc>
        <w:tc>
          <w:tcPr>
            <w:tcW w:w="1980" w:type="dxa"/>
          </w:tcPr>
          <w:p w14:paraId="152B831C" w14:textId="3A7D0A4A" w:rsidR="000663A7" w:rsidRDefault="000663A7">
            <w:pPr>
              <w:spacing w:after="115" w:line="259" w:lineRule="auto"/>
              <w:ind w:left="0" w:right="0" w:firstLine="0"/>
            </w:pPr>
            <w:r>
              <w:t>Type and Screen</w:t>
            </w:r>
          </w:p>
        </w:tc>
        <w:tc>
          <w:tcPr>
            <w:tcW w:w="2834" w:type="dxa"/>
          </w:tcPr>
          <w:p w14:paraId="415179E0" w14:textId="3FA9A011" w:rsidR="000663A7" w:rsidRDefault="000663A7">
            <w:pPr>
              <w:spacing w:after="115" w:line="259" w:lineRule="auto"/>
              <w:ind w:left="0" w:right="0" w:firstLine="0"/>
            </w:pPr>
            <w:r>
              <w:t>Compatibility Test</w:t>
            </w:r>
          </w:p>
        </w:tc>
      </w:tr>
      <w:tr w:rsidR="000663A7" w14:paraId="024D4EBF" w14:textId="77777777" w:rsidTr="00AD03B9">
        <w:tc>
          <w:tcPr>
            <w:tcW w:w="3401" w:type="dxa"/>
          </w:tcPr>
          <w:p w14:paraId="1582AB42" w14:textId="1E70424C" w:rsidR="000663A7" w:rsidRDefault="000663A7">
            <w:pPr>
              <w:spacing w:after="115" w:line="259" w:lineRule="auto"/>
              <w:ind w:left="0" w:right="0" w:firstLine="0"/>
            </w:pPr>
            <w:r>
              <w:t>Transfusion Reaction Workup</w:t>
            </w:r>
          </w:p>
        </w:tc>
        <w:tc>
          <w:tcPr>
            <w:tcW w:w="2340" w:type="dxa"/>
          </w:tcPr>
          <w:p w14:paraId="50F0C357" w14:textId="77777777" w:rsidR="000663A7" w:rsidRDefault="000663A7">
            <w:pPr>
              <w:spacing w:after="115" w:line="259" w:lineRule="auto"/>
              <w:ind w:left="0" w:right="0" w:firstLine="0"/>
            </w:pPr>
          </w:p>
        </w:tc>
        <w:tc>
          <w:tcPr>
            <w:tcW w:w="1980" w:type="dxa"/>
          </w:tcPr>
          <w:p w14:paraId="3F82BB92" w14:textId="77777777" w:rsidR="000663A7" w:rsidRDefault="000663A7">
            <w:pPr>
              <w:spacing w:after="115" w:line="259" w:lineRule="auto"/>
              <w:ind w:left="0" w:right="0" w:firstLine="0"/>
            </w:pPr>
          </w:p>
        </w:tc>
        <w:tc>
          <w:tcPr>
            <w:tcW w:w="2834" w:type="dxa"/>
          </w:tcPr>
          <w:p w14:paraId="15629726" w14:textId="77777777" w:rsidR="000663A7" w:rsidRDefault="000663A7">
            <w:pPr>
              <w:spacing w:after="115" w:line="259" w:lineRule="auto"/>
              <w:ind w:left="0" w:right="0" w:firstLine="0"/>
            </w:pPr>
          </w:p>
        </w:tc>
      </w:tr>
      <w:tr w:rsidR="000663A7" w14:paraId="74D52EED" w14:textId="77777777" w:rsidTr="000663A7">
        <w:tc>
          <w:tcPr>
            <w:tcW w:w="10555" w:type="dxa"/>
            <w:gridSpan w:val="4"/>
            <w:shd w:val="clear" w:color="auto" w:fill="E7E6E6" w:themeFill="background2"/>
          </w:tcPr>
          <w:p w14:paraId="05FA77DE" w14:textId="086D714A" w:rsidR="000663A7" w:rsidRPr="008536E3" w:rsidRDefault="000663A7">
            <w:pPr>
              <w:spacing w:after="115" w:line="259" w:lineRule="auto"/>
              <w:ind w:left="0" w:right="0" w:firstLine="0"/>
              <w:rPr>
                <w:b/>
                <w:bCs/>
              </w:rPr>
            </w:pPr>
            <w:r w:rsidRPr="008536E3">
              <w:rPr>
                <w:b/>
                <w:bCs/>
              </w:rPr>
              <w:t>COAGULATION STUDIES</w:t>
            </w:r>
          </w:p>
        </w:tc>
      </w:tr>
      <w:tr w:rsidR="000663A7" w14:paraId="2841C747" w14:textId="77777777" w:rsidTr="00AD03B9">
        <w:tc>
          <w:tcPr>
            <w:tcW w:w="3401" w:type="dxa"/>
          </w:tcPr>
          <w:p w14:paraId="31762B8A" w14:textId="1518A049" w:rsidR="000663A7" w:rsidRDefault="000663A7">
            <w:pPr>
              <w:spacing w:after="115" w:line="259" w:lineRule="auto"/>
              <w:ind w:left="0" w:right="0" w:firstLine="0"/>
            </w:pPr>
            <w:r>
              <w:t>Fibrinogen</w:t>
            </w:r>
          </w:p>
        </w:tc>
        <w:tc>
          <w:tcPr>
            <w:tcW w:w="2340" w:type="dxa"/>
          </w:tcPr>
          <w:p w14:paraId="1D712746" w14:textId="49A8D65E" w:rsidR="000663A7" w:rsidRDefault="000663A7">
            <w:pPr>
              <w:spacing w:after="115" w:line="259" w:lineRule="auto"/>
              <w:ind w:left="0" w:right="0" w:firstLine="0"/>
            </w:pPr>
            <w:r>
              <w:t>Prothrombin time (PT)</w:t>
            </w:r>
          </w:p>
        </w:tc>
        <w:tc>
          <w:tcPr>
            <w:tcW w:w="1980" w:type="dxa"/>
          </w:tcPr>
          <w:p w14:paraId="18FC6F9D" w14:textId="33745D35" w:rsidR="000663A7" w:rsidRDefault="000663A7">
            <w:pPr>
              <w:spacing w:after="115" w:line="259" w:lineRule="auto"/>
              <w:ind w:left="0" w:right="0" w:firstLine="0"/>
            </w:pPr>
            <w:r>
              <w:t>D-Dimer</w:t>
            </w:r>
          </w:p>
        </w:tc>
        <w:tc>
          <w:tcPr>
            <w:tcW w:w="2834" w:type="dxa"/>
          </w:tcPr>
          <w:p w14:paraId="2752A2F1" w14:textId="614C1947" w:rsidR="000663A7" w:rsidRDefault="000663A7">
            <w:pPr>
              <w:spacing w:after="115" w:line="259" w:lineRule="auto"/>
              <w:ind w:left="0" w:right="0" w:firstLine="0"/>
            </w:pPr>
            <w:r>
              <w:t>Anti-Xa</w:t>
            </w:r>
          </w:p>
        </w:tc>
      </w:tr>
      <w:tr w:rsidR="000663A7" w14:paraId="5CA7C9FE" w14:textId="77777777" w:rsidTr="00AD03B9">
        <w:tc>
          <w:tcPr>
            <w:tcW w:w="3401" w:type="dxa"/>
          </w:tcPr>
          <w:p w14:paraId="7E86AC75" w14:textId="0502E8B7" w:rsidR="000663A7" w:rsidRDefault="000663A7">
            <w:pPr>
              <w:spacing w:after="115" w:line="259" w:lineRule="auto"/>
              <w:ind w:left="0" w:right="0" w:firstLine="0"/>
            </w:pPr>
            <w:r>
              <w:t>Partial Thromboplastin Time (PTT)</w:t>
            </w:r>
          </w:p>
        </w:tc>
        <w:tc>
          <w:tcPr>
            <w:tcW w:w="2340" w:type="dxa"/>
          </w:tcPr>
          <w:p w14:paraId="0F92F127" w14:textId="77777777" w:rsidR="000663A7" w:rsidRDefault="000663A7">
            <w:pPr>
              <w:spacing w:after="115" w:line="259" w:lineRule="auto"/>
              <w:ind w:left="0" w:right="0" w:firstLine="0"/>
            </w:pPr>
          </w:p>
        </w:tc>
        <w:tc>
          <w:tcPr>
            <w:tcW w:w="1980" w:type="dxa"/>
          </w:tcPr>
          <w:p w14:paraId="133A2755" w14:textId="77777777" w:rsidR="000663A7" w:rsidRDefault="000663A7">
            <w:pPr>
              <w:spacing w:after="115" w:line="259" w:lineRule="auto"/>
              <w:ind w:left="0" w:right="0" w:firstLine="0"/>
            </w:pPr>
          </w:p>
        </w:tc>
        <w:tc>
          <w:tcPr>
            <w:tcW w:w="2834" w:type="dxa"/>
          </w:tcPr>
          <w:p w14:paraId="3903AA44" w14:textId="77777777" w:rsidR="000663A7" w:rsidRDefault="000663A7">
            <w:pPr>
              <w:spacing w:after="115" w:line="259" w:lineRule="auto"/>
              <w:ind w:left="0" w:right="0" w:firstLine="0"/>
            </w:pPr>
          </w:p>
        </w:tc>
      </w:tr>
      <w:tr w:rsidR="000663A7" w14:paraId="12CF82DF" w14:textId="77777777" w:rsidTr="000663A7">
        <w:tc>
          <w:tcPr>
            <w:tcW w:w="10555" w:type="dxa"/>
            <w:gridSpan w:val="4"/>
            <w:shd w:val="clear" w:color="auto" w:fill="E7E6E6" w:themeFill="background2"/>
          </w:tcPr>
          <w:p w14:paraId="46219EA2" w14:textId="707B7965" w:rsidR="000663A7" w:rsidRPr="008536E3" w:rsidRDefault="000663A7">
            <w:pPr>
              <w:spacing w:after="115" w:line="259" w:lineRule="auto"/>
              <w:ind w:left="0" w:right="0" w:firstLine="0"/>
              <w:rPr>
                <w:b/>
                <w:bCs/>
              </w:rPr>
            </w:pPr>
            <w:r w:rsidRPr="008536E3">
              <w:rPr>
                <w:b/>
                <w:bCs/>
              </w:rPr>
              <w:t>HEMATOLOGY</w:t>
            </w:r>
          </w:p>
        </w:tc>
      </w:tr>
      <w:tr w:rsidR="000663A7" w14:paraId="3F544EA4" w14:textId="77777777" w:rsidTr="00AD03B9">
        <w:tc>
          <w:tcPr>
            <w:tcW w:w="3401" w:type="dxa"/>
          </w:tcPr>
          <w:p w14:paraId="3DDC6C92" w14:textId="185B5120" w:rsidR="000663A7" w:rsidRDefault="000663A7">
            <w:pPr>
              <w:spacing w:after="115" w:line="259" w:lineRule="auto"/>
              <w:ind w:left="0" w:right="0" w:firstLine="0"/>
            </w:pPr>
            <w:r>
              <w:t>CSF, cell count &amp; differential</w:t>
            </w:r>
          </w:p>
        </w:tc>
        <w:tc>
          <w:tcPr>
            <w:tcW w:w="2340" w:type="dxa"/>
          </w:tcPr>
          <w:p w14:paraId="4C3DE26C" w14:textId="3D26F680" w:rsidR="000663A7" w:rsidRDefault="000663A7">
            <w:pPr>
              <w:spacing w:after="115" w:line="259" w:lineRule="auto"/>
              <w:ind w:left="0" w:right="0" w:firstLine="0"/>
            </w:pPr>
            <w:r>
              <w:t>CBC, auto/manual diff</w:t>
            </w:r>
          </w:p>
        </w:tc>
        <w:tc>
          <w:tcPr>
            <w:tcW w:w="1980" w:type="dxa"/>
          </w:tcPr>
          <w:p w14:paraId="7D242AB6" w14:textId="1DF78E56" w:rsidR="000663A7" w:rsidRDefault="000663A7">
            <w:pPr>
              <w:spacing w:after="115" w:line="259" w:lineRule="auto"/>
              <w:ind w:left="0" w:right="0" w:firstLine="0"/>
            </w:pPr>
            <w:r>
              <w:t>Sedimentation Rate</w:t>
            </w:r>
          </w:p>
        </w:tc>
        <w:tc>
          <w:tcPr>
            <w:tcW w:w="2834" w:type="dxa"/>
          </w:tcPr>
          <w:p w14:paraId="6F879461" w14:textId="312CC472" w:rsidR="000663A7" w:rsidRDefault="000663A7">
            <w:pPr>
              <w:spacing w:after="115" w:line="259" w:lineRule="auto"/>
              <w:ind w:left="0" w:right="0" w:firstLine="0"/>
            </w:pPr>
            <w:r>
              <w:t xml:space="preserve">Body fluid, cell count </w:t>
            </w:r>
            <w:r w:rsidR="00AD03B9">
              <w:t>&amp; diff</w:t>
            </w:r>
          </w:p>
        </w:tc>
      </w:tr>
      <w:tr w:rsidR="00AD03B9" w14:paraId="55C766C4" w14:textId="77777777" w:rsidTr="00AD03B9">
        <w:tc>
          <w:tcPr>
            <w:tcW w:w="10555" w:type="dxa"/>
            <w:gridSpan w:val="4"/>
            <w:shd w:val="clear" w:color="auto" w:fill="E7E6E6" w:themeFill="background2"/>
          </w:tcPr>
          <w:p w14:paraId="354C939B" w14:textId="516233A2" w:rsidR="00AD03B9" w:rsidRPr="008536E3" w:rsidRDefault="00AD03B9">
            <w:pPr>
              <w:spacing w:after="115" w:line="259" w:lineRule="auto"/>
              <w:ind w:left="0" w:right="0" w:firstLine="0"/>
            </w:pPr>
            <w:r w:rsidRPr="008536E3">
              <w:rPr>
                <w:b/>
                <w:bCs/>
              </w:rPr>
              <w:t>CHEMISTRY</w:t>
            </w:r>
          </w:p>
        </w:tc>
      </w:tr>
      <w:tr w:rsidR="00AD03B9" w14:paraId="053CC4EC" w14:textId="77777777" w:rsidTr="00AD03B9">
        <w:tc>
          <w:tcPr>
            <w:tcW w:w="3401" w:type="dxa"/>
          </w:tcPr>
          <w:p w14:paraId="32A5C8A2" w14:textId="30737953" w:rsidR="00AD03B9" w:rsidRDefault="00AD03B9">
            <w:pPr>
              <w:spacing w:after="115" w:line="259" w:lineRule="auto"/>
              <w:ind w:left="0" w:right="0" w:firstLine="0"/>
            </w:pPr>
            <w:r>
              <w:t>Acetaminophen</w:t>
            </w:r>
          </w:p>
        </w:tc>
        <w:tc>
          <w:tcPr>
            <w:tcW w:w="2340" w:type="dxa"/>
          </w:tcPr>
          <w:p w14:paraId="1D0EC4F2" w14:textId="3D6A6812" w:rsidR="00AD03B9" w:rsidRDefault="00AD03B9">
            <w:pPr>
              <w:spacing w:after="115" w:line="259" w:lineRule="auto"/>
              <w:ind w:left="0" w:right="0" w:firstLine="0"/>
            </w:pPr>
            <w:r>
              <w:t>Troponin</w:t>
            </w:r>
          </w:p>
        </w:tc>
        <w:tc>
          <w:tcPr>
            <w:tcW w:w="1980" w:type="dxa"/>
          </w:tcPr>
          <w:p w14:paraId="5AA64670" w14:textId="4EFA1292" w:rsidR="00AD03B9" w:rsidRDefault="005270AD">
            <w:pPr>
              <w:spacing w:after="115" w:line="259" w:lineRule="auto"/>
              <w:ind w:left="0" w:right="0" w:firstLine="0"/>
            </w:pPr>
            <w:r>
              <w:t>ALKP</w:t>
            </w:r>
          </w:p>
        </w:tc>
        <w:tc>
          <w:tcPr>
            <w:tcW w:w="2834" w:type="dxa"/>
          </w:tcPr>
          <w:p w14:paraId="37E91E50" w14:textId="533D8F23" w:rsidR="00AD03B9" w:rsidRDefault="00AD03B9">
            <w:pPr>
              <w:spacing w:after="115" w:line="259" w:lineRule="auto"/>
              <w:ind w:left="0" w:right="0" w:firstLine="0"/>
            </w:pPr>
            <w:r>
              <w:t>Amylase</w:t>
            </w:r>
          </w:p>
        </w:tc>
      </w:tr>
      <w:tr w:rsidR="00AD03B9" w14:paraId="48092E2C" w14:textId="77777777" w:rsidTr="00AD03B9">
        <w:tc>
          <w:tcPr>
            <w:tcW w:w="3401" w:type="dxa"/>
          </w:tcPr>
          <w:p w14:paraId="43D75EC5" w14:textId="5F4DD9F2" w:rsidR="00AD03B9" w:rsidRDefault="00AD03B9">
            <w:pPr>
              <w:spacing w:after="115" w:line="259" w:lineRule="auto"/>
              <w:ind w:left="0" w:right="0" w:firstLine="0"/>
            </w:pPr>
            <w:r>
              <w:t>Alcohol (Ethanol)</w:t>
            </w:r>
          </w:p>
        </w:tc>
        <w:tc>
          <w:tcPr>
            <w:tcW w:w="2340" w:type="dxa"/>
          </w:tcPr>
          <w:p w14:paraId="385B9404" w14:textId="112BC271" w:rsidR="00AD03B9" w:rsidRDefault="00AD03B9">
            <w:pPr>
              <w:spacing w:after="115" w:line="259" w:lineRule="auto"/>
              <w:ind w:left="0" w:right="0" w:firstLine="0"/>
            </w:pPr>
            <w:r>
              <w:t>Electrolytes</w:t>
            </w:r>
          </w:p>
        </w:tc>
        <w:tc>
          <w:tcPr>
            <w:tcW w:w="1980" w:type="dxa"/>
          </w:tcPr>
          <w:p w14:paraId="2C4A3F3C" w14:textId="43A77341" w:rsidR="00AD03B9" w:rsidRDefault="00AD03B9">
            <w:pPr>
              <w:spacing w:after="115" w:line="259" w:lineRule="auto"/>
              <w:ind w:left="0" w:right="0" w:firstLine="0"/>
            </w:pPr>
            <w:r>
              <w:t>Magnesium</w:t>
            </w:r>
          </w:p>
        </w:tc>
        <w:tc>
          <w:tcPr>
            <w:tcW w:w="2834" w:type="dxa"/>
          </w:tcPr>
          <w:p w14:paraId="3768BC36" w14:textId="0DC6417C" w:rsidR="00AD03B9" w:rsidRDefault="00AD03B9">
            <w:pPr>
              <w:spacing w:after="115" w:line="259" w:lineRule="auto"/>
              <w:ind w:left="0" w:right="0" w:firstLine="0"/>
            </w:pPr>
            <w:r>
              <w:t>Bilirubin, total &amp; direct</w:t>
            </w:r>
          </w:p>
        </w:tc>
      </w:tr>
      <w:tr w:rsidR="00AD03B9" w14:paraId="5797D039" w14:textId="77777777" w:rsidTr="00AD03B9">
        <w:tc>
          <w:tcPr>
            <w:tcW w:w="3401" w:type="dxa"/>
          </w:tcPr>
          <w:p w14:paraId="75373757" w14:textId="2C22782A" w:rsidR="00AD03B9" w:rsidRDefault="005270AD">
            <w:pPr>
              <w:spacing w:after="115" w:line="259" w:lineRule="auto"/>
              <w:ind w:left="0" w:right="0" w:firstLine="0"/>
            </w:pPr>
            <w:r>
              <w:t>Albumin</w:t>
            </w:r>
          </w:p>
        </w:tc>
        <w:tc>
          <w:tcPr>
            <w:tcW w:w="2340" w:type="dxa"/>
          </w:tcPr>
          <w:p w14:paraId="6252F705" w14:textId="540FF099" w:rsidR="00AD03B9" w:rsidRDefault="00AD03B9">
            <w:pPr>
              <w:spacing w:after="115" w:line="259" w:lineRule="auto"/>
              <w:ind w:left="0" w:right="0" w:firstLine="0"/>
            </w:pPr>
            <w:r>
              <w:t>Calcium</w:t>
            </w:r>
          </w:p>
        </w:tc>
        <w:tc>
          <w:tcPr>
            <w:tcW w:w="1980" w:type="dxa"/>
          </w:tcPr>
          <w:p w14:paraId="23DB62BE" w14:textId="15EF914A" w:rsidR="00AD03B9" w:rsidRDefault="005270AD">
            <w:pPr>
              <w:spacing w:after="115" w:line="259" w:lineRule="auto"/>
              <w:ind w:left="0" w:right="0" w:firstLine="0"/>
            </w:pPr>
            <w:proofErr w:type="spellStart"/>
            <w:r>
              <w:t>NTPro</w:t>
            </w:r>
            <w:proofErr w:type="spellEnd"/>
            <w:r>
              <w:t>-</w:t>
            </w:r>
            <w:r w:rsidR="00AD03B9">
              <w:t>BNP</w:t>
            </w:r>
          </w:p>
        </w:tc>
        <w:tc>
          <w:tcPr>
            <w:tcW w:w="2834" w:type="dxa"/>
          </w:tcPr>
          <w:p w14:paraId="3267EA64" w14:textId="622F16BA" w:rsidR="00AD03B9" w:rsidRDefault="00AD03B9">
            <w:pPr>
              <w:spacing w:after="115" w:line="259" w:lineRule="auto"/>
              <w:ind w:left="0" w:right="0" w:firstLine="0"/>
            </w:pPr>
            <w:r>
              <w:t>Creatinine, serum or urine</w:t>
            </w:r>
          </w:p>
        </w:tc>
      </w:tr>
      <w:tr w:rsidR="00AD03B9" w14:paraId="135FB531" w14:textId="77777777" w:rsidTr="00AD03B9">
        <w:tc>
          <w:tcPr>
            <w:tcW w:w="3401" w:type="dxa"/>
          </w:tcPr>
          <w:p w14:paraId="2014757C" w14:textId="176A6287" w:rsidR="00AD03B9" w:rsidRDefault="00AD03B9">
            <w:pPr>
              <w:spacing w:after="115" w:line="259" w:lineRule="auto"/>
              <w:ind w:left="0" w:right="0" w:firstLine="0"/>
            </w:pPr>
            <w:r>
              <w:t>Glucose (blood or CSF)</w:t>
            </w:r>
          </w:p>
        </w:tc>
        <w:tc>
          <w:tcPr>
            <w:tcW w:w="2340" w:type="dxa"/>
          </w:tcPr>
          <w:p w14:paraId="4BEBD908" w14:textId="56C74C91" w:rsidR="00AD03B9" w:rsidRDefault="00AD03B9">
            <w:pPr>
              <w:spacing w:after="115" w:line="259" w:lineRule="auto"/>
              <w:ind w:left="0" w:right="0" w:firstLine="0"/>
            </w:pPr>
            <w:r>
              <w:t>CRP</w:t>
            </w:r>
          </w:p>
        </w:tc>
        <w:tc>
          <w:tcPr>
            <w:tcW w:w="1980" w:type="dxa"/>
          </w:tcPr>
          <w:p w14:paraId="31F1F095" w14:textId="14BAB3C9" w:rsidR="00AD03B9" w:rsidRDefault="00AD03B9">
            <w:pPr>
              <w:spacing w:after="115" w:line="259" w:lineRule="auto"/>
              <w:ind w:left="0" w:right="0" w:firstLine="0"/>
            </w:pPr>
            <w:r>
              <w:t>Lithium</w:t>
            </w:r>
          </w:p>
        </w:tc>
        <w:tc>
          <w:tcPr>
            <w:tcW w:w="2834" w:type="dxa"/>
          </w:tcPr>
          <w:p w14:paraId="29A75474" w14:textId="1B6B23A6" w:rsidR="00AD03B9" w:rsidRDefault="00AD03B9">
            <w:pPr>
              <w:spacing w:after="115" w:line="259" w:lineRule="auto"/>
              <w:ind w:left="0" w:right="0" w:firstLine="0"/>
            </w:pPr>
            <w:r>
              <w:t>Salicylate</w:t>
            </w:r>
          </w:p>
        </w:tc>
      </w:tr>
      <w:tr w:rsidR="00AD03B9" w14:paraId="03FB3057" w14:textId="77777777" w:rsidTr="00AD03B9">
        <w:tc>
          <w:tcPr>
            <w:tcW w:w="3401" w:type="dxa"/>
          </w:tcPr>
          <w:p w14:paraId="201071DA" w14:textId="4DEE5CD1" w:rsidR="00AD03B9" w:rsidRDefault="00AD03B9">
            <w:pPr>
              <w:spacing w:after="115" w:line="259" w:lineRule="auto"/>
              <w:ind w:left="0" w:right="0" w:firstLine="0"/>
            </w:pPr>
            <w:r>
              <w:t>Protein, total (blood or CSF)</w:t>
            </w:r>
          </w:p>
        </w:tc>
        <w:tc>
          <w:tcPr>
            <w:tcW w:w="2340" w:type="dxa"/>
          </w:tcPr>
          <w:p w14:paraId="31EC7B55" w14:textId="01CA4485" w:rsidR="00AD03B9" w:rsidRDefault="00AD03B9">
            <w:pPr>
              <w:spacing w:after="115" w:line="259" w:lineRule="auto"/>
              <w:ind w:left="0" w:right="0" w:firstLine="0"/>
            </w:pPr>
            <w:r>
              <w:t>BUN</w:t>
            </w:r>
          </w:p>
        </w:tc>
        <w:tc>
          <w:tcPr>
            <w:tcW w:w="1980" w:type="dxa"/>
          </w:tcPr>
          <w:p w14:paraId="58443C20" w14:textId="1ED007F9" w:rsidR="00AD03B9" w:rsidRDefault="00AD03B9">
            <w:pPr>
              <w:spacing w:after="115" w:line="259" w:lineRule="auto"/>
              <w:ind w:left="0" w:right="0" w:firstLine="0"/>
            </w:pPr>
            <w:r>
              <w:t>ALT</w:t>
            </w:r>
          </w:p>
        </w:tc>
        <w:tc>
          <w:tcPr>
            <w:tcW w:w="2834" w:type="dxa"/>
          </w:tcPr>
          <w:p w14:paraId="4CC38612" w14:textId="4AD5DB3C" w:rsidR="00AD03B9" w:rsidRDefault="00AD03B9">
            <w:pPr>
              <w:spacing w:after="115" w:line="259" w:lineRule="auto"/>
              <w:ind w:left="0" w:right="0" w:firstLine="0"/>
            </w:pPr>
            <w:r>
              <w:t>AST</w:t>
            </w:r>
          </w:p>
        </w:tc>
      </w:tr>
      <w:tr w:rsidR="00AD03B9" w14:paraId="40678BE8" w14:textId="77777777" w:rsidTr="00AD03B9">
        <w:tc>
          <w:tcPr>
            <w:tcW w:w="3401" w:type="dxa"/>
          </w:tcPr>
          <w:p w14:paraId="489D4DB4" w14:textId="633E62A3" w:rsidR="00AD03B9" w:rsidRDefault="00AD03B9">
            <w:pPr>
              <w:spacing w:after="115" w:line="259" w:lineRule="auto"/>
              <w:ind w:left="0" w:right="0" w:firstLine="0"/>
            </w:pPr>
            <w:r>
              <w:t>HCG, beta (quantitative)</w:t>
            </w:r>
          </w:p>
        </w:tc>
        <w:tc>
          <w:tcPr>
            <w:tcW w:w="2340" w:type="dxa"/>
          </w:tcPr>
          <w:p w14:paraId="55BAD05A" w14:textId="30CDB044" w:rsidR="00AD03B9" w:rsidRDefault="00AD03B9">
            <w:pPr>
              <w:spacing w:after="115" w:line="259" w:lineRule="auto"/>
              <w:ind w:left="0" w:right="0" w:firstLine="0"/>
            </w:pPr>
            <w:r>
              <w:t>Lipase</w:t>
            </w:r>
          </w:p>
        </w:tc>
        <w:tc>
          <w:tcPr>
            <w:tcW w:w="1980" w:type="dxa"/>
          </w:tcPr>
          <w:p w14:paraId="7AD7DDFD" w14:textId="68DC7CF7" w:rsidR="00AD03B9" w:rsidRDefault="00AD03B9">
            <w:pPr>
              <w:spacing w:after="115" w:line="259" w:lineRule="auto"/>
              <w:ind w:left="0" w:right="0" w:firstLine="0"/>
            </w:pPr>
            <w:r>
              <w:t>ECO2</w:t>
            </w:r>
          </w:p>
        </w:tc>
        <w:tc>
          <w:tcPr>
            <w:tcW w:w="2834" w:type="dxa"/>
          </w:tcPr>
          <w:p w14:paraId="466C362F" w14:textId="0CCD572A" w:rsidR="00AD03B9" w:rsidRDefault="00A64A07">
            <w:pPr>
              <w:spacing w:after="115" w:line="259" w:lineRule="auto"/>
              <w:ind w:left="0" w:right="0" w:firstLine="0"/>
            </w:pPr>
            <w:proofErr w:type="spellStart"/>
            <w:r>
              <w:t>iPTH</w:t>
            </w:r>
            <w:proofErr w:type="spellEnd"/>
          </w:p>
        </w:tc>
      </w:tr>
      <w:tr w:rsidR="00AD03B9" w14:paraId="696ACB97" w14:textId="77777777" w:rsidTr="00AD03B9">
        <w:tc>
          <w:tcPr>
            <w:tcW w:w="10555" w:type="dxa"/>
            <w:gridSpan w:val="4"/>
            <w:shd w:val="clear" w:color="auto" w:fill="E7E6E6" w:themeFill="background2"/>
          </w:tcPr>
          <w:p w14:paraId="263F674D" w14:textId="61403520" w:rsidR="00AD03B9" w:rsidRPr="008536E3" w:rsidRDefault="00AD03B9">
            <w:pPr>
              <w:spacing w:after="115" w:line="259" w:lineRule="auto"/>
              <w:ind w:left="0" w:right="0" w:firstLine="0"/>
              <w:rPr>
                <w:b/>
                <w:bCs/>
              </w:rPr>
            </w:pPr>
            <w:r w:rsidRPr="008536E3">
              <w:rPr>
                <w:b/>
                <w:bCs/>
              </w:rPr>
              <w:t>BLOOD GASES</w:t>
            </w:r>
          </w:p>
        </w:tc>
      </w:tr>
      <w:tr w:rsidR="00AD03B9" w14:paraId="1C665DCC" w14:textId="77777777" w:rsidTr="00AD03B9">
        <w:tc>
          <w:tcPr>
            <w:tcW w:w="3401" w:type="dxa"/>
          </w:tcPr>
          <w:p w14:paraId="08E6E44C" w14:textId="6C418275" w:rsidR="00AD03B9" w:rsidRDefault="00AD03B9">
            <w:pPr>
              <w:spacing w:after="115" w:line="259" w:lineRule="auto"/>
              <w:ind w:left="0" w:right="0" w:firstLine="0"/>
            </w:pPr>
            <w:r>
              <w:t>Venous</w:t>
            </w:r>
            <w:r w:rsidR="005270AD">
              <w:t>, arterial, cord and capillary</w:t>
            </w:r>
            <w:r>
              <w:t xml:space="preserve"> blood gas</w:t>
            </w:r>
          </w:p>
        </w:tc>
        <w:tc>
          <w:tcPr>
            <w:tcW w:w="2340" w:type="dxa"/>
          </w:tcPr>
          <w:p w14:paraId="1CD0F4FA" w14:textId="4293CA7A" w:rsidR="00AD03B9" w:rsidRDefault="00AD03B9">
            <w:pPr>
              <w:spacing w:after="115" w:line="259" w:lineRule="auto"/>
              <w:ind w:left="0" w:right="0" w:firstLine="0"/>
            </w:pPr>
            <w:r>
              <w:t>Lactate</w:t>
            </w:r>
          </w:p>
        </w:tc>
        <w:tc>
          <w:tcPr>
            <w:tcW w:w="1980" w:type="dxa"/>
          </w:tcPr>
          <w:p w14:paraId="1752EB99" w14:textId="33859748" w:rsidR="00AD03B9" w:rsidRDefault="00AD03B9">
            <w:pPr>
              <w:spacing w:after="115" w:line="259" w:lineRule="auto"/>
              <w:ind w:left="0" w:right="0" w:firstLine="0"/>
            </w:pPr>
            <w:r>
              <w:t>Ionized calcium</w:t>
            </w:r>
          </w:p>
        </w:tc>
        <w:tc>
          <w:tcPr>
            <w:tcW w:w="2834" w:type="dxa"/>
          </w:tcPr>
          <w:p w14:paraId="6324F8B7" w14:textId="199552DA" w:rsidR="00AD03B9" w:rsidRDefault="00AD03B9">
            <w:pPr>
              <w:spacing w:after="115" w:line="259" w:lineRule="auto"/>
              <w:ind w:left="0" w:right="0" w:firstLine="0"/>
            </w:pPr>
            <w:r>
              <w:t>Carboxyhemoglobin</w:t>
            </w:r>
          </w:p>
        </w:tc>
      </w:tr>
      <w:tr w:rsidR="00AD03B9" w14:paraId="2B955386" w14:textId="77777777" w:rsidTr="00AD03B9">
        <w:tc>
          <w:tcPr>
            <w:tcW w:w="10555" w:type="dxa"/>
            <w:gridSpan w:val="4"/>
            <w:shd w:val="clear" w:color="auto" w:fill="E7E6E6" w:themeFill="background2"/>
          </w:tcPr>
          <w:p w14:paraId="1F94D3FD" w14:textId="248970BA" w:rsidR="00AD03B9" w:rsidRPr="008536E3" w:rsidRDefault="00AD03B9">
            <w:pPr>
              <w:spacing w:after="115" w:line="259" w:lineRule="auto"/>
              <w:ind w:left="0" w:right="0" w:firstLine="0"/>
              <w:rPr>
                <w:b/>
                <w:bCs/>
              </w:rPr>
            </w:pPr>
            <w:r w:rsidRPr="008536E3">
              <w:rPr>
                <w:b/>
                <w:bCs/>
              </w:rPr>
              <w:t>MICROBIOLOGY/SEROLOGY</w:t>
            </w:r>
          </w:p>
        </w:tc>
      </w:tr>
      <w:tr w:rsidR="00AD03B9" w14:paraId="278BD90D" w14:textId="77777777" w:rsidTr="00AD03B9">
        <w:tc>
          <w:tcPr>
            <w:tcW w:w="3401" w:type="dxa"/>
          </w:tcPr>
          <w:p w14:paraId="13BFC3C3" w14:textId="46064D9E" w:rsidR="00AD03B9" w:rsidRDefault="00AD03B9">
            <w:pPr>
              <w:spacing w:after="115" w:line="259" w:lineRule="auto"/>
              <w:ind w:left="0" w:right="0" w:firstLine="0"/>
            </w:pPr>
            <w:r>
              <w:t>COVID-19/Influenza/RSV PCR</w:t>
            </w:r>
          </w:p>
        </w:tc>
        <w:tc>
          <w:tcPr>
            <w:tcW w:w="2340" w:type="dxa"/>
          </w:tcPr>
          <w:p w14:paraId="3EC5C51D" w14:textId="39A8FE25" w:rsidR="00AD03B9" w:rsidRDefault="00AD03B9">
            <w:pPr>
              <w:spacing w:after="115" w:line="259" w:lineRule="auto"/>
              <w:ind w:left="0" w:right="0" w:firstLine="0"/>
            </w:pPr>
            <w:r>
              <w:t>MRSA PCR</w:t>
            </w:r>
          </w:p>
        </w:tc>
        <w:tc>
          <w:tcPr>
            <w:tcW w:w="1980" w:type="dxa"/>
          </w:tcPr>
          <w:p w14:paraId="4427C8FE" w14:textId="0CDDCFFE" w:rsidR="00AD03B9" w:rsidRDefault="00AD03B9">
            <w:pPr>
              <w:spacing w:after="115" w:line="259" w:lineRule="auto"/>
              <w:ind w:left="0" w:right="0" w:firstLine="0"/>
            </w:pPr>
            <w:r>
              <w:t>Strep A PCR</w:t>
            </w:r>
          </w:p>
        </w:tc>
        <w:tc>
          <w:tcPr>
            <w:tcW w:w="2834" w:type="dxa"/>
          </w:tcPr>
          <w:p w14:paraId="4556A1D9" w14:textId="4A509854" w:rsidR="00AD03B9" w:rsidRDefault="00AD03B9">
            <w:pPr>
              <w:spacing w:after="115" w:line="259" w:lineRule="auto"/>
              <w:ind w:left="0" w:right="0" w:firstLine="0"/>
            </w:pPr>
            <w:r>
              <w:t>Gram Stain Smears Prep</w:t>
            </w:r>
          </w:p>
        </w:tc>
      </w:tr>
      <w:tr w:rsidR="00AD03B9" w14:paraId="1E2DC306" w14:textId="77777777" w:rsidTr="00AD03B9">
        <w:tc>
          <w:tcPr>
            <w:tcW w:w="3401" w:type="dxa"/>
          </w:tcPr>
          <w:p w14:paraId="44157D83" w14:textId="5DB3D7F0" w:rsidR="00AD03B9" w:rsidRDefault="00AD03B9">
            <w:pPr>
              <w:spacing w:after="115" w:line="259" w:lineRule="auto"/>
              <w:ind w:left="0" w:right="0" w:firstLine="0"/>
            </w:pPr>
            <w:r>
              <w:t>Mono for infectious mononucleosis</w:t>
            </w:r>
          </w:p>
        </w:tc>
        <w:tc>
          <w:tcPr>
            <w:tcW w:w="2340" w:type="dxa"/>
          </w:tcPr>
          <w:p w14:paraId="077CF6A4" w14:textId="3301A52A" w:rsidR="00AD03B9" w:rsidRDefault="00AD03B9">
            <w:pPr>
              <w:spacing w:after="115" w:line="259" w:lineRule="auto"/>
              <w:ind w:left="0" w:right="0" w:firstLine="0"/>
            </w:pPr>
            <w:r>
              <w:t>COVID-19 PCR</w:t>
            </w:r>
          </w:p>
        </w:tc>
        <w:tc>
          <w:tcPr>
            <w:tcW w:w="1980" w:type="dxa"/>
          </w:tcPr>
          <w:p w14:paraId="600EA234" w14:textId="5478F8A3" w:rsidR="00AD03B9" w:rsidRDefault="00AD03B9">
            <w:pPr>
              <w:spacing w:after="115" w:line="259" w:lineRule="auto"/>
              <w:ind w:left="0" w:right="0" w:firstLine="0"/>
            </w:pPr>
            <w:r>
              <w:t>CSF Gram Stain</w:t>
            </w:r>
          </w:p>
        </w:tc>
        <w:tc>
          <w:tcPr>
            <w:tcW w:w="2834" w:type="dxa"/>
          </w:tcPr>
          <w:p w14:paraId="2C71A0AC" w14:textId="0ED65C62" w:rsidR="00AD03B9" w:rsidRDefault="008536E3">
            <w:pPr>
              <w:spacing w:after="115" w:line="259" w:lineRule="auto"/>
              <w:ind w:left="0" w:right="0" w:firstLine="0"/>
            </w:pPr>
            <w:r>
              <w:t>C. Difficile Toxin PCR</w:t>
            </w:r>
          </w:p>
        </w:tc>
      </w:tr>
    </w:tbl>
    <w:p w14:paraId="6AE8F816" w14:textId="1181132B" w:rsidR="00AD3409" w:rsidRDefault="00AD3409">
      <w:pPr>
        <w:spacing w:after="115" w:line="259" w:lineRule="auto"/>
        <w:ind w:left="14" w:right="0" w:firstLine="0"/>
      </w:pPr>
    </w:p>
    <w:p w14:paraId="10F6B499" w14:textId="10650A26" w:rsidR="00F33376" w:rsidRDefault="00C04212" w:rsidP="008536E3">
      <w:pPr>
        <w:spacing w:after="2" w:line="264" w:lineRule="auto"/>
        <w:ind w:left="504" w:right="2089"/>
      </w:pPr>
      <w:r w:rsidRPr="00C04212">
        <w:rPr>
          <w:b/>
        </w:rPr>
        <w:t xml:space="preserve">    </w:t>
      </w:r>
      <w:r w:rsidR="00F33376">
        <w:tab/>
      </w:r>
    </w:p>
    <w:p w14:paraId="1695C7C6" w14:textId="77777777" w:rsidR="005270AD" w:rsidRDefault="005270AD" w:rsidP="008536E3">
      <w:pPr>
        <w:spacing w:after="2" w:line="264" w:lineRule="auto"/>
        <w:ind w:left="504" w:right="2089"/>
      </w:pPr>
    </w:p>
    <w:p w14:paraId="637B0F9F" w14:textId="77777777" w:rsidR="00AD3409" w:rsidRDefault="00F33376">
      <w:pPr>
        <w:spacing w:after="0" w:line="259" w:lineRule="auto"/>
        <w:ind w:left="14" w:right="0" w:firstLine="0"/>
        <w:rPr>
          <w:sz w:val="20"/>
        </w:rPr>
      </w:pPr>
      <w:r>
        <w:rPr>
          <w:b/>
          <w:sz w:val="24"/>
        </w:rPr>
        <w:t xml:space="preserve"> </w:t>
      </w:r>
      <w:r>
        <w:rPr>
          <w:sz w:val="20"/>
        </w:rPr>
        <w:t xml:space="preserve"> </w:t>
      </w:r>
    </w:p>
    <w:p w14:paraId="10756AFA" w14:textId="77777777" w:rsidR="00A64A07" w:rsidRDefault="00A64A07">
      <w:pPr>
        <w:spacing w:after="0" w:line="259" w:lineRule="auto"/>
        <w:ind w:left="14" w:right="0" w:firstLine="0"/>
        <w:rPr>
          <w:sz w:val="20"/>
        </w:rPr>
      </w:pPr>
    </w:p>
    <w:p w14:paraId="03132FE4" w14:textId="77777777" w:rsidR="00720609" w:rsidRDefault="00720609">
      <w:pPr>
        <w:spacing w:after="0" w:line="259" w:lineRule="auto"/>
        <w:ind w:left="14" w:right="0" w:firstLine="0"/>
        <w:rPr>
          <w:sz w:val="20"/>
        </w:rPr>
      </w:pPr>
    </w:p>
    <w:p w14:paraId="0EC32EFB" w14:textId="77777777" w:rsidR="00720609" w:rsidRDefault="00720609" w:rsidP="008536E3">
      <w:pPr>
        <w:spacing w:after="0" w:line="259" w:lineRule="auto"/>
        <w:ind w:left="0" w:right="0" w:firstLine="0"/>
      </w:pPr>
    </w:p>
    <w:p w14:paraId="70EDF9FE" w14:textId="77777777" w:rsidR="00AD3409" w:rsidRDefault="00F33376">
      <w:pPr>
        <w:pStyle w:val="Heading1"/>
        <w:ind w:left="9"/>
      </w:pPr>
      <w:bookmarkStart w:id="14" w:name="_Toc219109866"/>
      <w:r>
        <w:lastRenderedPageBreak/>
        <w:t>PREPARING REQUISITIONS</w:t>
      </w:r>
      <w:bookmarkEnd w:id="14"/>
      <w:r>
        <w:rPr>
          <w:u w:val="none"/>
        </w:rPr>
        <w:t xml:space="preserve">  </w:t>
      </w:r>
    </w:p>
    <w:p w14:paraId="749C88EB" w14:textId="77777777" w:rsidR="00AD3409" w:rsidRDefault="00F33376">
      <w:pPr>
        <w:spacing w:after="45" w:line="259" w:lineRule="auto"/>
        <w:ind w:left="14" w:right="0" w:firstLine="0"/>
      </w:pPr>
      <w:r>
        <w:rPr>
          <w:sz w:val="16"/>
        </w:rPr>
        <w:t xml:space="preserve"> </w:t>
      </w:r>
      <w:r>
        <w:rPr>
          <w:sz w:val="20"/>
        </w:rPr>
        <w:t xml:space="preserve"> </w:t>
      </w:r>
    </w:p>
    <w:p w14:paraId="343DA51F" w14:textId="77777777" w:rsidR="00AD3409" w:rsidRDefault="00F33376">
      <w:pPr>
        <w:spacing w:after="1" w:line="259" w:lineRule="auto"/>
        <w:ind w:left="9" w:right="0"/>
      </w:pPr>
      <w:r>
        <w:rPr>
          <w:u w:val="single" w:color="000000"/>
        </w:rPr>
        <w:t>General Instructions</w:t>
      </w:r>
      <w:r>
        <w:t xml:space="preserve">  </w:t>
      </w:r>
    </w:p>
    <w:p w14:paraId="3BF45294" w14:textId="77777777" w:rsidR="00AD3409" w:rsidRDefault="00F33376">
      <w:pPr>
        <w:ind w:left="9" w:right="0"/>
      </w:pPr>
      <w:r>
        <w:t xml:space="preserve">Laboratory examinations of any type will be done only upon receipt of a properly completed, legible laboratory request form and a labeled specimen container when applicable.  Requesters are responsible for the proper submission of request forms and specimens.  </w:t>
      </w:r>
    </w:p>
    <w:p w14:paraId="2710DA13" w14:textId="77777777" w:rsidR="00AD3409" w:rsidRDefault="00F33376">
      <w:pPr>
        <w:spacing w:after="19" w:line="259" w:lineRule="auto"/>
        <w:ind w:left="14" w:right="0" w:firstLine="0"/>
      </w:pPr>
      <w:r>
        <w:t xml:space="preserve">  </w:t>
      </w:r>
    </w:p>
    <w:p w14:paraId="4C8ACA5E" w14:textId="77777777" w:rsidR="00AD3409" w:rsidRDefault="00F33376">
      <w:pPr>
        <w:spacing w:after="1" w:line="259" w:lineRule="auto"/>
        <w:ind w:left="9" w:right="0"/>
      </w:pPr>
      <w:r>
        <w:rPr>
          <w:u w:val="single" w:color="000000"/>
        </w:rPr>
        <w:t>Completion of Requisition</w:t>
      </w:r>
      <w:r>
        <w:t xml:space="preserve">  </w:t>
      </w:r>
    </w:p>
    <w:p w14:paraId="4C5A4EBF" w14:textId="77777777" w:rsidR="005D0A33" w:rsidRDefault="00F33376">
      <w:pPr>
        <w:ind w:left="9" w:right="784"/>
        <w:rPr>
          <w:rFonts w:ascii="Cambria Math" w:eastAsia="Cambria Math" w:hAnsi="Cambria Math" w:cs="Cambria Math"/>
        </w:rPr>
      </w:pPr>
      <w:r>
        <w:t xml:space="preserve">A completed requisition that has been printed, typed or imprinted in a clear and legible manner with the following information, must accompany all test requests: </w:t>
      </w:r>
    </w:p>
    <w:p w14:paraId="03824C39" w14:textId="1C8C45B1" w:rsidR="00550296" w:rsidRDefault="00F33376" w:rsidP="005D0A33">
      <w:pPr>
        <w:pStyle w:val="ListParagraph"/>
        <w:numPr>
          <w:ilvl w:val="0"/>
          <w:numId w:val="6"/>
        </w:numPr>
        <w:ind w:right="784"/>
      </w:pPr>
      <w:r>
        <w:t xml:space="preserve">Patient's full name (last name written first)  </w:t>
      </w:r>
    </w:p>
    <w:p w14:paraId="38B2D28A" w14:textId="77777777" w:rsidR="00550296" w:rsidRDefault="00F33376" w:rsidP="00550296">
      <w:pPr>
        <w:pStyle w:val="ListParagraph"/>
        <w:numPr>
          <w:ilvl w:val="0"/>
          <w:numId w:val="2"/>
        </w:numPr>
        <w:ind w:right="784"/>
      </w:pPr>
      <w:r>
        <w:t xml:space="preserve">Patient's birth date  </w:t>
      </w:r>
    </w:p>
    <w:p w14:paraId="3F43DBF0" w14:textId="77777777" w:rsidR="00550296" w:rsidRDefault="00F33376" w:rsidP="00550296">
      <w:pPr>
        <w:pStyle w:val="ListParagraph"/>
        <w:numPr>
          <w:ilvl w:val="0"/>
          <w:numId w:val="2"/>
        </w:numPr>
        <w:ind w:right="784"/>
      </w:pPr>
      <w:r>
        <w:t xml:space="preserve">Patient's gender  </w:t>
      </w:r>
    </w:p>
    <w:p w14:paraId="29595DEE" w14:textId="77777777" w:rsidR="00550296" w:rsidRDefault="00F33376" w:rsidP="00550296">
      <w:pPr>
        <w:pStyle w:val="ListParagraph"/>
        <w:numPr>
          <w:ilvl w:val="0"/>
          <w:numId w:val="2"/>
        </w:numPr>
        <w:ind w:right="784"/>
      </w:pPr>
      <w:r>
        <w:t xml:space="preserve">Name of requesting physician/medical practitioner  </w:t>
      </w:r>
    </w:p>
    <w:p w14:paraId="647541D6" w14:textId="77777777" w:rsidR="00550296" w:rsidRDefault="00F33376" w:rsidP="00550296">
      <w:pPr>
        <w:pStyle w:val="ListParagraph"/>
        <w:numPr>
          <w:ilvl w:val="0"/>
          <w:numId w:val="2"/>
        </w:numPr>
        <w:ind w:right="784"/>
      </w:pPr>
      <w:r>
        <w:t xml:space="preserve">Signature of requesting physician/medical practitioner  </w:t>
      </w:r>
    </w:p>
    <w:p w14:paraId="016B886F" w14:textId="77777777" w:rsidR="00550296" w:rsidRDefault="00F33376" w:rsidP="00550296">
      <w:pPr>
        <w:pStyle w:val="ListParagraph"/>
        <w:numPr>
          <w:ilvl w:val="0"/>
          <w:numId w:val="2"/>
        </w:numPr>
        <w:ind w:right="784"/>
      </w:pPr>
      <w:r>
        <w:t xml:space="preserve">Specimen source  </w:t>
      </w:r>
    </w:p>
    <w:p w14:paraId="155DCE10" w14:textId="77777777" w:rsidR="00550296" w:rsidRDefault="00F33376" w:rsidP="00550296">
      <w:pPr>
        <w:pStyle w:val="ListParagraph"/>
        <w:numPr>
          <w:ilvl w:val="0"/>
          <w:numId w:val="2"/>
        </w:numPr>
        <w:ind w:right="784"/>
      </w:pPr>
      <w:r>
        <w:t xml:space="preserve">Time and date of collection  </w:t>
      </w:r>
    </w:p>
    <w:p w14:paraId="4AB6F715" w14:textId="77777777" w:rsidR="00550296" w:rsidRDefault="00F33376" w:rsidP="00550296">
      <w:pPr>
        <w:pStyle w:val="ListParagraph"/>
        <w:numPr>
          <w:ilvl w:val="0"/>
          <w:numId w:val="2"/>
        </w:numPr>
        <w:ind w:right="784"/>
      </w:pPr>
      <w:r>
        <w:t xml:space="preserve">Clinical Diagnosis, narrative or ICD10 code  </w:t>
      </w:r>
    </w:p>
    <w:p w14:paraId="6831B99B" w14:textId="77777777" w:rsidR="00720609" w:rsidRDefault="00F33376" w:rsidP="00550296">
      <w:pPr>
        <w:pStyle w:val="ListParagraph"/>
        <w:numPr>
          <w:ilvl w:val="0"/>
          <w:numId w:val="2"/>
        </w:numPr>
        <w:ind w:right="784"/>
      </w:pPr>
      <w:r>
        <w:t xml:space="preserve">Specific test(s) requested. Only standard names, and in rare instances, the most common standard </w:t>
      </w:r>
    </w:p>
    <w:p w14:paraId="56AA50B7" w14:textId="77777777" w:rsidR="00AD3409" w:rsidRDefault="00F33376" w:rsidP="00720609">
      <w:pPr>
        <w:ind w:left="350" w:right="784" w:firstLine="370"/>
      </w:pPr>
      <w:r>
        <w:t xml:space="preserve">abbreviations are acceptable.  </w:t>
      </w:r>
    </w:p>
    <w:p w14:paraId="5EE75B6A" w14:textId="77777777" w:rsidR="00AD3409" w:rsidRDefault="00F33376">
      <w:pPr>
        <w:spacing w:after="105" w:line="259" w:lineRule="auto"/>
        <w:ind w:left="14" w:right="0" w:firstLine="0"/>
      </w:pPr>
      <w:r>
        <w:rPr>
          <w:b/>
          <w:sz w:val="16"/>
        </w:rPr>
        <w:t xml:space="preserve"> </w:t>
      </w:r>
      <w:r>
        <w:rPr>
          <w:sz w:val="20"/>
        </w:rPr>
        <w:t xml:space="preserve"> </w:t>
      </w:r>
    </w:p>
    <w:p w14:paraId="6CAAD0AA" w14:textId="77777777" w:rsidR="00AD3409" w:rsidRDefault="00F33376" w:rsidP="00550296">
      <w:pPr>
        <w:pStyle w:val="Heading1"/>
        <w:ind w:left="9"/>
        <w:rPr>
          <w:u w:val="none"/>
        </w:rPr>
      </w:pPr>
      <w:bookmarkStart w:id="15" w:name="_Toc219109867"/>
      <w:r>
        <w:t>CALL RESULTS</w:t>
      </w:r>
      <w:bookmarkEnd w:id="15"/>
      <w:r>
        <w:rPr>
          <w:u w:val="none"/>
        </w:rPr>
        <w:t xml:space="preserve">  </w:t>
      </w:r>
    </w:p>
    <w:p w14:paraId="7013FDD2" w14:textId="77777777" w:rsidR="00550296" w:rsidRPr="00550296" w:rsidRDefault="00550296" w:rsidP="00550296"/>
    <w:p w14:paraId="49FD4911" w14:textId="77777777" w:rsidR="00AD3409" w:rsidRDefault="00F33376" w:rsidP="00550296">
      <w:pPr>
        <w:ind w:left="9" w:right="0"/>
      </w:pPr>
      <w:r>
        <w:t xml:space="preserve">The following results are called:  </w:t>
      </w:r>
    </w:p>
    <w:p w14:paraId="14E8DAAF" w14:textId="77777777" w:rsidR="00DC1659" w:rsidRDefault="00DC1659" w:rsidP="00550296">
      <w:pPr>
        <w:ind w:left="9" w:right="0"/>
      </w:pPr>
    </w:p>
    <w:p w14:paraId="441A2651" w14:textId="6D6E079F" w:rsidR="00DC1659" w:rsidRDefault="00F33376" w:rsidP="00DC1659">
      <w:pPr>
        <w:spacing w:after="1" w:line="259" w:lineRule="auto"/>
        <w:ind w:left="154" w:right="0"/>
      </w:pPr>
      <w:r>
        <w:rPr>
          <w:u w:val="single" w:color="000000"/>
        </w:rPr>
        <w:t>Critical Values</w:t>
      </w:r>
      <w:r w:rsidR="00DC1659">
        <w:t xml:space="preserve">: </w:t>
      </w:r>
      <w:r>
        <w:t>Critical values will be called to the ordering physician as soon as the results are available. (See the Critical Values list</w:t>
      </w:r>
      <w:r w:rsidR="005D0A33">
        <w:t>)</w:t>
      </w:r>
    </w:p>
    <w:p w14:paraId="3A3CDADA" w14:textId="77777777" w:rsidR="00AD3409" w:rsidRDefault="00F33376" w:rsidP="00DC1659">
      <w:pPr>
        <w:spacing w:after="1" w:line="259" w:lineRule="auto"/>
        <w:ind w:left="154" w:right="0"/>
      </w:pPr>
      <w:r>
        <w:t xml:space="preserve"> </w:t>
      </w:r>
    </w:p>
    <w:p w14:paraId="4BA4A67A" w14:textId="77777777" w:rsidR="00AD3409" w:rsidRDefault="00F33376" w:rsidP="00DC1659">
      <w:pPr>
        <w:spacing w:after="1" w:line="259" w:lineRule="auto"/>
        <w:ind w:left="154" w:right="0"/>
      </w:pPr>
      <w:r>
        <w:rPr>
          <w:u w:val="single" w:color="000000"/>
        </w:rPr>
        <w:t>Call or Fax Results Requests</w:t>
      </w:r>
      <w:r w:rsidR="00DC1659">
        <w:t xml:space="preserve">: </w:t>
      </w:r>
      <w:r>
        <w:t xml:space="preserve">If results need to be called or faxed to the provider, please check the appropriate box on the requisition and supply the phone number. These results will be called or faxed to the office as soon as possible after the completion of the testing.  </w:t>
      </w:r>
    </w:p>
    <w:p w14:paraId="06936287" w14:textId="77777777" w:rsidR="00AD3409" w:rsidRDefault="00F33376">
      <w:pPr>
        <w:spacing w:after="0" w:line="259" w:lineRule="auto"/>
        <w:ind w:left="14" w:right="0" w:firstLine="0"/>
      </w:pPr>
      <w:r>
        <w:rPr>
          <w:sz w:val="20"/>
        </w:rPr>
        <w:t xml:space="preserve"> </w:t>
      </w:r>
      <w:r>
        <w:rPr>
          <w:sz w:val="20"/>
        </w:rPr>
        <w:tab/>
      </w:r>
      <w:r>
        <w:rPr>
          <w:b/>
          <w:sz w:val="24"/>
        </w:rPr>
        <w:t xml:space="preserve"> </w:t>
      </w:r>
    </w:p>
    <w:p w14:paraId="5F377E1A" w14:textId="77777777" w:rsidR="00AD3409" w:rsidRDefault="00F33376">
      <w:pPr>
        <w:pStyle w:val="Heading1"/>
        <w:ind w:left="9"/>
      </w:pPr>
      <w:bookmarkStart w:id="16" w:name="_Toc219109868"/>
      <w:r>
        <w:t>REFLEX TESTING</w:t>
      </w:r>
      <w:bookmarkEnd w:id="16"/>
      <w:r>
        <w:rPr>
          <w:u w:val="none"/>
        </w:rPr>
        <w:t xml:space="preserve">  </w:t>
      </w:r>
    </w:p>
    <w:p w14:paraId="6EED99F6" w14:textId="77777777" w:rsidR="00AD3409" w:rsidRDefault="00F33376">
      <w:pPr>
        <w:spacing w:after="17" w:line="259" w:lineRule="auto"/>
        <w:ind w:left="14" w:right="0" w:firstLine="0"/>
      </w:pPr>
      <w:r>
        <w:t xml:space="preserve">  </w:t>
      </w:r>
    </w:p>
    <w:p w14:paraId="2C386F80" w14:textId="77777777" w:rsidR="00AD3409" w:rsidRDefault="00F33376">
      <w:pPr>
        <w:ind w:left="9" w:right="0"/>
      </w:pPr>
      <w:r>
        <w:t xml:space="preserve">Reflex testing is testing performed </w:t>
      </w:r>
      <w:proofErr w:type="gramStart"/>
      <w:r>
        <w:t>as a result of</w:t>
      </w:r>
      <w:proofErr w:type="gramEnd"/>
      <w:r>
        <w:t xml:space="preserve"> initial test results, which are used to further identify significant diagnostic information required for appropriate patient care.  </w:t>
      </w:r>
    </w:p>
    <w:p w14:paraId="0C1A422B" w14:textId="77777777" w:rsidR="00AD3409" w:rsidRDefault="00F33376">
      <w:pPr>
        <w:spacing w:after="0" w:line="259" w:lineRule="auto"/>
        <w:ind w:left="14" w:right="0" w:firstLine="0"/>
      </w:pPr>
      <w:r>
        <w:t xml:space="preserve"> </w:t>
      </w:r>
      <w:r>
        <w:rPr>
          <w:sz w:val="12"/>
        </w:rPr>
        <w:t xml:space="preserve"> </w:t>
      </w:r>
    </w:p>
    <w:p w14:paraId="666915BB" w14:textId="4F1851F5" w:rsidR="00AD3409" w:rsidRDefault="00F33376">
      <w:pPr>
        <w:ind w:left="9" w:right="0"/>
      </w:pPr>
      <w:r>
        <w:t xml:space="preserve">The Office of Inspector General has issued guidelines regarding reflex testing for laboratories. These guidelines state that the laboratory must disclose to physicians which tests are subject to reflex and allow the physician to decline reflex testing if it is not medically necessary. It is the laboratory policy to list tests subject to reflex on the requisitions and to allow physicians the opportunity to decline the reflex if they believe it is not medically necessary. All reflex testing is reviewed and approved by our laboratory pathologist on an annual basis. </w:t>
      </w:r>
      <w:r w:rsidR="00C831C2">
        <w:t>All</w:t>
      </w:r>
      <w:r>
        <w:t xml:space="preserve"> our clients will be notified of changes in our reflex policy. The current list of tests performed at UVMH Porter Laboratory and subject to reflex are listed below.  </w:t>
      </w:r>
    </w:p>
    <w:p w14:paraId="687383EB" w14:textId="57BD533F" w:rsidR="00AD3409" w:rsidRDefault="00F33376">
      <w:pPr>
        <w:spacing w:after="17" w:line="259" w:lineRule="auto"/>
        <w:ind w:left="14" w:right="0" w:firstLine="0"/>
      </w:pPr>
      <w:r>
        <w:t xml:space="preserve"> </w:t>
      </w:r>
    </w:p>
    <w:p w14:paraId="5B219C19" w14:textId="77777777" w:rsidR="00A64A07" w:rsidRDefault="00A64A07">
      <w:pPr>
        <w:spacing w:after="17" w:line="259" w:lineRule="auto"/>
        <w:ind w:left="14" w:right="0" w:firstLine="0"/>
      </w:pPr>
    </w:p>
    <w:p w14:paraId="3298B82C" w14:textId="730D13CB" w:rsidR="00AD3409" w:rsidRDefault="00F33376">
      <w:pPr>
        <w:ind w:left="9" w:right="0"/>
      </w:pPr>
      <w:r>
        <w:lastRenderedPageBreak/>
        <w:t xml:space="preserve">It is the policy of UVMH Porter Medical Center Laboratory to perform reflex tests automatically when the following conditions are met:  </w:t>
      </w:r>
    </w:p>
    <w:p w14:paraId="2BF479C4" w14:textId="77777777" w:rsidR="00A64A07" w:rsidRDefault="00A64A07">
      <w:pPr>
        <w:ind w:left="9" w:right="0"/>
      </w:pPr>
    </w:p>
    <w:p w14:paraId="27DE35BF" w14:textId="77777777" w:rsidR="00AD3409" w:rsidRDefault="00F33376">
      <w:pPr>
        <w:numPr>
          <w:ilvl w:val="0"/>
          <w:numId w:val="3"/>
        </w:numPr>
        <w:ind w:right="0" w:hanging="360"/>
      </w:pPr>
      <w:r>
        <w:t xml:space="preserve">Test(s) listed in the following chart and  </w:t>
      </w:r>
    </w:p>
    <w:p w14:paraId="12C097FD" w14:textId="77777777" w:rsidR="00AD3409" w:rsidRDefault="00F33376">
      <w:pPr>
        <w:numPr>
          <w:ilvl w:val="0"/>
          <w:numId w:val="3"/>
        </w:numPr>
        <w:ind w:right="0" w:hanging="360"/>
      </w:pPr>
      <w:r>
        <w:t xml:space="preserve">The initial test result meets the criteria listed in the chart for prompting a reflex test.  </w:t>
      </w:r>
    </w:p>
    <w:p w14:paraId="01936FD9" w14:textId="77777777" w:rsidR="00AD3409" w:rsidRDefault="00F33376">
      <w:pPr>
        <w:spacing w:after="17" w:line="259" w:lineRule="auto"/>
        <w:ind w:left="14" w:right="0" w:firstLine="0"/>
      </w:pPr>
      <w:r>
        <w:t xml:space="preserve"> </w:t>
      </w:r>
      <w:r>
        <w:rPr>
          <w:sz w:val="20"/>
        </w:rPr>
        <w:t xml:space="preserve">  </w:t>
      </w:r>
    </w:p>
    <w:p w14:paraId="10368E62" w14:textId="5CF016F6" w:rsidR="00AD3409" w:rsidRDefault="00F33376">
      <w:pPr>
        <w:spacing w:after="0" w:line="259" w:lineRule="auto"/>
        <w:ind w:left="20" w:right="4"/>
        <w:jc w:val="center"/>
      </w:pPr>
      <w:r>
        <w:rPr>
          <w:b/>
          <w:sz w:val="24"/>
        </w:rPr>
        <w:t xml:space="preserve">UVMH PORTER MEDICAL CENTER LABORATORY TESTS SUBJECT TO REFLEX  </w:t>
      </w:r>
    </w:p>
    <w:p w14:paraId="18010213" w14:textId="77777777" w:rsidR="00AD3409" w:rsidRDefault="00F33376">
      <w:pPr>
        <w:spacing w:after="0" w:line="259" w:lineRule="auto"/>
        <w:ind w:left="14" w:right="0" w:firstLine="0"/>
      </w:pPr>
      <w:r>
        <w:rPr>
          <w:b/>
          <w:sz w:val="24"/>
        </w:rPr>
        <w:t xml:space="preserve"> </w:t>
      </w:r>
      <w:r>
        <w:rPr>
          <w:sz w:val="20"/>
        </w:rPr>
        <w:t xml:space="preserve"> </w:t>
      </w:r>
    </w:p>
    <w:p w14:paraId="79B941EB" w14:textId="77777777" w:rsidR="00AD3409" w:rsidRDefault="00F33376">
      <w:pPr>
        <w:spacing w:after="0" w:line="259" w:lineRule="auto"/>
        <w:ind w:left="9" w:right="0"/>
      </w:pPr>
      <w:r>
        <w:rPr>
          <w:b/>
        </w:rPr>
        <w:t xml:space="preserve">Some tests are referred to reference laboratories  </w:t>
      </w:r>
    </w:p>
    <w:p w14:paraId="5322C09B" w14:textId="4D7C36A0" w:rsidR="00AD3409" w:rsidRDefault="00F33376">
      <w:pPr>
        <w:numPr>
          <w:ilvl w:val="0"/>
          <w:numId w:val="4"/>
        </w:numPr>
        <w:ind w:right="0" w:hanging="216"/>
      </w:pPr>
      <w:r>
        <w:t xml:space="preserve">For reflex testing information for test performed at UVM check their website at: </w:t>
      </w:r>
      <w:r w:rsidR="00A64A07" w:rsidRPr="00A64A07">
        <w:rPr>
          <w:color w:val="0000FF"/>
          <w:u w:val="single" w:color="0000FF"/>
        </w:rPr>
        <w:t>https://uvmlabs.testcatalog.org/</w:t>
      </w:r>
    </w:p>
    <w:p w14:paraId="7743CFA6" w14:textId="77777777" w:rsidR="00AD3409" w:rsidRDefault="00F33376">
      <w:pPr>
        <w:numPr>
          <w:ilvl w:val="0"/>
          <w:numId w:val="4"/>
        </w:numPr>
        <w:ind w:right="0" w:hanging="216"/>
      </w:pPr>
      <w:r>
        <w:t xml:space="preserve">For reflex testing information for test performed at MAYO check their website at: </w:t>
      </w:r>
      <w:r>
        <w:rPr>
          <w:color w:val="0000FF"/>
          <w:u w:val="single" w:color="0000FF"/>
        </w:rPr>
        <w:t>www.mayomedicallaboratories.com</w:t>
      </w:r>
      <w:r>
        <w:t xml:space="preserve">  </w:t>
      </w:r>
    </w:p>
    <w:p w14:paraId="7F820F3C" w14:textId="77777777" w:rsidR="00AD3409" w:rsidRDefault="00F33376">
      <w:pPr>
        <w:spacing w:after="34" w:line="259" w:lineRule="auto"/>
        <w:ind w:left="14" w:right="0" w:firstLine="0"/>
      </w:pPr>
      <w:r>
        <w:t xml:space="preserve"> </w:t>
      </w:r>
      <w:r>
        <w:rPr>
          <w:sz w:val="12"/>
        </w:rPr>
        <w:t xml:space="preserve"> </w:t>
      </w:r>
    </w:p>
    <w:p w14:paraId="3B8F5B6C" w14:textId="19BA754E" w:rsidR="00AD3409" w:rsidRDefault="00F33376">
      <w:pPr>
        <w:ind w:left="9" w:right="0"/>
      </w:pPr>
      <w:r>
        <w:t xml:space="preserve">UVMH Porter Medical Center Laboratory bills for the reflex tests it performs using the CPT code listed in the following chart. The option of declining reflex testing is done by writing in the name of the test in the box on the front (bottom, right) of the laboratory requisition. The tests subject to reflex testing are also listed on the back of the UVMH Porter Laboratory Requisition.  </w:t>
      </w:r>
    </w:p>
    <w:p w14:paraId="05B303FF" w14:textId="77777777" w:rsidR="00AD3409" w:rsidRDefault="00F33376">
      <w:pPr>
        <w:spacing w:after="0" w:line="259" w:lineRule="auto"/>
        <w:ind w:left="14" w:right="0" w:firstLine="0"/>
      </w:pPr>
      <w:r>
        <w:rPr>
          <w:sz w:val="16"/>
        </w:rPr>
        <w:t xml:space="preserve"> </w:t>
      </w:r>
      <w:r>
        <w:rPr>
          <w:sz w:val="20"/>
        </w:rPr>
        <w:t xml:space="preserve"> </w:t>
      </w:r>
    </w:p>
    <w:tbl>
      <w:tblPr>
        <w:tblStyle w:val="TableGrid"/>
        <w:tblW w:w="11234" w:type="dxa"/>
        <w:tblInd w:w="-202" w:type="dxa"/>
        <w:tblCellMar>
          <w:top w:w="7" w:type="dxa"/>
          <w:left w:w="113" w:type="dxa"/>
        </w:tblCellMar>
        <w:tblLook w:val="04A0" w:firstRow="1" w:lastRow="0" w:firstColumn="1" w:lastColumn="0" w:noHBand="0" w:noVBand="1"/>
      </w:tblPr>
      <w:tblGrid>
        <w:gridCol w:w="2604"/>
        <w:gridCol w:w="4143"/>
        <w:gridCol w:w="2737"/>
        <w:gridCol w:w="1750"/>
      </w:tblGrid>
      <w:tr w:rsidR="00AD3409" w14:paraId="0EB327AC" w14:textId="77777777">
        <w:trPr>
          <w:trHeight w:val="605"/>
        </w:trPr>
        <w:tc>
          <w:tcPr>
            <w:tcW w:w="2604" w:type="dxa"/>
            <w:tcBorders>
              <w:top w:val="single" w:sz="4" w:space="0" w:color="000000"/>
              <w:left w:val="single" w:sz="4" w:space="0" w:color="000000"/>
              <w:bottom w:val="single" w:sz="4" w:space="0" w:color="000000"/>
              <w:right w:val="single" w:sz="4" w:space="0" w:color="000000"/>
            </w:tcBorders>
            <w:vAlign w:val="center"/>
          </w:tcPr>
          <w:p w14:paraId="3FAD053C" w14:textId="77777777" w:rsidR="00AD3409" w:rsidRDefault="00F33376">
            <w:pPr>
              <w:spacing w:after="0" w:line="259" w:lineRule="auto"/>
              <w:ind w:left="0" w:right="106" w:firstLine="0"/>
              <w:jc w:val="center"/>
            </w:pPr>
            <w:r>
              <w:rPr>
                <w:b/>
                <w:sz w:val="24"/>
              </w:rPr>
              <w:t xml:space="preserve">Initial Test </w:t>
            </w:r>
            <w:r>
              <w:rPr>
                <w:sz w:val="20"/>
              </w:rPr>
              <w:t xml:space="preserve"> </w:t>
            </w:r>
          </w:p>
        </w:tc>
        <w:tc>
          <w:tcPr>
            <w:tcW w:w="4143" w:type="dxa"/>
            <w:tcBorders>
              <w:top w:val="single" w:sz="4" w:space="0" w:color="000000"/>
              <w:left w:val="single" w:sz="4" w:space="0" w:color="000000"/>
              <w:bottom w:val="single" w:sz="4" w:space="0" w:color="000000"/>
              <w:right w:val="single" w:sz="4" w:space="0" w:color="000000"/>
            </w:tcBorders>
            <w:vAlign w:val="center"/>
          </w:tcPr>
          <w:p w14:paraId="6BAEA017" w14:textId="77777777" w:rsidR="00AD3409" w:rsidRDefault="00F33376">
            <w:pPr>
              <w:spacing w:after="0" w:line="259" w:lineRule="auto"/>
              <w:ind w:left="0" w:right="111" w:firstLine="0"/>
              <w:jc w:val="center"/>
            </w:pPr>
            <w:r>
              <w:rPr>
                <w:b/>
                <w:sz w:val="24"/>
              </w:rPr>
              <w:t xml:space="preserve">Reflex Criteria </w:t>
            </w:r>
            <w:r>
              <w:rPr>
                <w:sz w:val="20"/>
              </w:rPr>
              <w:t xml:space="preserve"> </w:t>
            </w:r>
          </w:p>
        </w:tc>
        <w:tc>
          <w:tcPr>
            <w:tcW w:w="2737" w:type="dxa"/>
            <w:tcBorders>
              <w:top w:val="single" w:sz="4" w:space="0" w:color="000000"/>
              <w:left w:val="single" w:sz="4" w:space="0" w:color="000000"/>
              <w:bottom w:val="single" w:sz="4" w:space="0" w:color="000000"/>
              <w:right w:val="single" w:sz="4" w:space="0" w:color="000000"/>
            </w:tcBorders>
            <w:vAlign w:val="center"/>
          </w:tcPr>
          <w:p w14:paraId="254095A2" w14:textId="77777777" w:rsidR="00AD3409" w:rsidRDefault="00F33376">
            <w:pPr>
              <w:spacing w:after="0" w:line="259" w:lineRule="auto"/>
              <w:ind w:left="0" w:right="105" w:firstLine="0"/>
              <w:jc w:val="center"/>
            </w:pPr>
            <w:r>
              <w:rPr>
                <w:b/>
                <w:sz w:val="24"/>
              </w:rPr>
              <w:t xml:space="preserve">Reflex Test(s) </w:t>
            </w:r>
            <w:r>
              <w:rPr>
                <w:sz w:val="20"/>
              </w:rPr>
              <w:t xml:space="preserve"> </w:t>
            </w:r>
          </w:p>
        </w:tc>
        <w:tc>
          <w:tcPr>
            <w:tcW w:w="1750" w:type="dxa"/>
            <w:tcBorders>
              <w:top w:val="single" w:sz="4" w:space="0" w:color="000000"/>
              <w:left w:val="single" w:sz="4" w:space="0" w:color="000000"/>
              <w:bottom w:val="single" w:sz="4" w:space="0" w:color="000000"/>
              <w:right w:val="single" w:sz="4" w:space="0" w:color="000000"/>
            </w:tcBorders>
          </w:tcPr>
          <w:p w14:paraId="39B92452" w14:textId="77777777" w:rsidR="00AD3409" w:rsidRDefault="00F33376">
            <w:pPr>
              <w:spacing w:after="0" w:line="259" w:lineRule="auto"/>
              <w:ind w:left="0" w:right="29" w:firstLine="0"/>
              <w:jc w:val="center"/>
            </w:pPr>
            <w:r>
              <w:rPr>
                <w:b/>
                <w:sz w:val="24"/>
              </w:rPr>
              <w:t xml:space="preserve">Additional CPT Billed </w:t>
            </w:r>
            <w:r>
              <w:rPr>
                <w:sz w:val="20"/>
              </w:rPr>
              <w:t xml:space="preserve"> </w:t>
            </w:r>
          </w:p>
        </w:tc>
      </w:tr>
      <w:tr w:rsidR="00AD3409" w14:paraId="097905FD" w14:textId="77777777">
        <w:trPr>
          <w:trHeight w:val="283"/>
        </w:trPr>
        <w:tc>
          <w:tcPr>
            <w:tcW w:w="2604" w:type="dxa"/>
            <w:tcBorders>
              <w:top w:val="single" w:sz="4" w:space="0" w:color="000000"/>
              <w:left w:val="single" w:sz="4" w:space="0" w:color="000000"/>
              <w:bottom w:val="single" w:sz="4" w:space="0" w:color="000000"/>
              <w:right w:val="single" w:sz="4" w:space="0" w:color="000000"/>
            </w:tcBorders>
          </w:tcPr>
          <w:p w14:paraId="0A05A8B6" w14:textId="77777777" w:rsidR="00AD3409" w:rsidRDefault="00F33376">
            <w:pPr>
              <w:spacing w:after="0" w:line="259" w:lineRule="auto"/>
              <w:ind w:left="2" w:right="0" w:firstLine="0"/>
            </w:pPr>
            <w:r>
              <w:t xml:space="preserve">Fluid Cell Count  </w:t>
            </w:r>
          </w:p>
        </w:tc>
        <w:tc>
          <w:tcPr>
            <w:tcW w:w="4143" w:type="dxa"/>
            <w:tcBorders>
              <w:top w:val="single" w:sz="4" w:space="0" w:color="000000"/>
              <w:left w:val="single" w:sz="4" w:space="0" w:color="000000"/>
              <w:bottom w:val="single" w:sz="4" w:space="0" w:color="000000"/>
              <w:right w:val="single" w:sz="4" w:space="0" w:color="000000"/>
            </w:tcBorders>
          </w:tcPr>
          <w:p w14:paraId="1625FC93" w14:textId="0107F03C" w:rsidR="00AD3409" w:rsidRDefault="00F33376">
            <w:pPr>
              <w:spacing w:after="0" w:line="259" w:lineRule="auto"/>
              <w:ind w:left="0" w:right="0" w:firstLine="0"/>
            </w:pPr>
            <w:r>
              <w:t xml:space="preserve">&gt; </w:t>
            </w:r>
            <w:r w:rsidR="00A64A07">
              <w:t>6</w:t>
            </w:r>
            <w:r>
              <w:t xml:space="preserve"> </w:t>
            </w:r>
            <w:r w:rsidR="00A64A07">
              <w:t>TNC’s</w:t>
            </w:r>
            <w:r>
              <w:t xml:space="preserve"> present  </w:t>
            </w:r>
          </w:p>
        </w:tc>
        <w:tc>
          <w:tcPr>
            <w:tcW w:w="2737" w:type="dxa"/>
            <w:tcBorders>
              <w:top w:val="single" w:sz="4" w:space="0" w:color="000000"/>
              <w:left w:val="single" w:sz="4" w:space="0" w:color="000000"/>
              <w:bottom w:val="single" w:sz="4" w:space="0" w:color="000000"/>
              <w:right w:val="single" w:sz="4" w:space="0" w:color="000000"/>
            </w:tcBorders>
          </w:tcPr>
          <w:p w14:paraId="4A575E8E" w14:textId="77777777" w:rsidR="00AD3409" w:rsidRDefault="00F33376">
            <w:pPr>
              <w:spacing w:after="0" w:line="259" w:lineRule="auto"/>
              <w:ind w:left="2" w:right="0" w:firstLine="0"/>
            </w:pPr>
            <w:r>
              <w:t xml:space="preserve">Differential  </w:t>
            </w:r>
          </w:p>
        </w:tc>
        <w:tc>
          <w:tcPr>
            <w:tcW w:w="1750" w:type="dxa"/>
            <w:tcBorders>
              <w:top w:val="single" w:sz="4" w:space="0" w:color="000000"/>
              <w:left w:val="single" w:sz="4" w:space="0" w:color="000000"/>
              <w:bottom w:val="single" w:sz="4" w:space="0" w:color="000000"/>
              <w:right w:val="single" w:sz="4" w:space="0" w:color="000000"/>
            </w:tcBorders>
          </w:tcPr>
          <w:p w14:paraId="14D34E8C" w14:textId="77777777" w:rsidR="00AD3409" w:rsidRDefault="00F33376">
            <w:pPr>
              <w:spacing w:after="0" w:line="259" w:lineRule="auto"/>
              <w:ind w:left="0" w:right="106" w:firstLine="0"/>
              <w:jc w:val="center"/>
            </w:pPr>
            <w:r>
              <w:t xml:space="preserve">89051  </w:t>
            </w:r>
          </w:p>
        </w:tc>
      </w:tr>
      <w:tr w:rsidR="00603FBC" w14:paraId="284FCDCA" w14:textId="77777777">
        <w:trPr>
          <w:trHeight w:val="283"/>
        </w:trPr>
        <w:tc>
          <w:tcPr>
            <w:tcW w:w="2604" w:type="dxa"/>
            <w:tcBorders>
              <w:top w:val="single" w:sz="4" w:space="0" w:color="000000"/>
              <w:left w:val="single" w:sz="4" w:space="0" w:color="000000"/>
              <w:bottom w:val="single" w:sz="4" w:space="0" w:color="000000"/>
              <w:right w:val="single" w:sz="4" w:space="0" w:color="000000"/>
            </w:tcBorders>
          </w:tcPr>
          <w:p w14:paraId="1E4D3470" w14:textId="25A92B17" w:rsidR="00603FBC" w:rsidRDefault="00603FBC">
            <w:pPr>
              <w:spacing w:after="0" w:line="259" w:lineRule="auto"/>
              <w:ind w:left="2" w:right="0" w:firstLine="0"/>
            </w:pPr>
            <w:r>
              <w:t>Triglyceride</w:t>
            </w:r>
          </w:p>
        </w:tc>
        <w:tc>
          <w:tcPr>
            <w:tcW w:w="4143" w:type="dxa"/>
            <w:tcBorders>
              <w:top w:val="single" w:sz="4" w:space="0" w:color="000000"/>
              <w:left w:val="single" w:sz="4" w:space="0" w:color="000000"/>
              <w:bottom w:val="single" w:sz="4" w:space="0" w:color="000000"/>
              <w:right w:val="single" w:sz="4" w:space="0" w:color="000000"/>
            </w:tcBorders>
          </w:tcPr>
          <w:p w14:paraId="12E1784B" w14:textId="7DE228C6" w:rsidR="00603FBC" w:rsidRDefault="00603FBC">
            <w:pPr>
              <w:spacing w:after="0" w:line="259" w:lineRule="auto"/>
              <w:ind w:left="0" w:right="0" w:firstLine="0"/>
            </w:pPr>
            <w:r>
              <w:t>&gt;400 mg/dL</w:t>
            </w:r>
          </w:p>
        </w:tc>
        <w:tc>
          <w:tcPr>
            <w:tcW w:w="2737" w:type="dxa"/>
            <w:tcBorders>
              <w:top w:val="single" w:sz="4" w:space="0" w:color="000000"/>
              <w:left w:val="single" w:sz="4" w:space="0" w:color="000000"/>
              <w:bottom w:val="single" w:sz="4" w:space="0" w:color="000000"/>
              <w:right w:val="single" w:sz="4" w:space="0" w:color="000000"/>
            </w:tcBorders>
          </w:tcPr>
          <w:p w14:paraId="6ED09349" w14:textId="05522BF5" w:rsidR="00603FBC" w:rsidRDefault="00A64A07">
            <w:pPr>
              <w:spacing w:after="0" w:line="259" w:lineRule="auto"/>
              <w:ind w:left="2" w:right="0" w:firstLine="0"/>
            </w:pPr>
            <w:proofErr w:type="spellStart"/>
            <w:r>
              <w:t>d</w:t>
            </w:r>
            <w:r w:rsidR="00603FBC">
              <w:t>LDL</w:t>
            </w:r>
            <w:proofErr w:type="spellEnd"/>
          </w:p>
        </w:tc>
        <w:tc>
          <w:tcPr>
            <w:tcW w:w="1750" w:type="dxa"/>
            <w:tcBorders>
              <w:top w:val="single" w:sz="4" w:space="0" w:color="000000"/>
              <w:left w:val="single" w:sz="4" w:space="0" w:color="000000"/>
              <w:bottom w:val="single" w:sz="4" w:space="0" w:color="000000"/>
              <w:right w:val="single" w:sz="4" w:space="0" w:color="000000"/>
            </w:tcBorders>
          </w:tcPr>
          <w:p w14:paraId="52AF40A5" w14:textId="01EB3932" w:rsidR="00603FBC" w:rsidRDefault="00B606AD">
            <w:pPr>
              <w:spacing w:after="0" w:line="259" w:lineRule="auto"/>
              <w:ind w:left="0" w:right="106" w:firstLine="0"/>
              <w:jc w:val="center"/>
            </w:pPr>
            <w:r>
              <w:t>83721</w:t>
            </w:r>
          </w:p>
        </w:tc>
      </w:tr>
      <w:tr w:rsidR="00AD3409" w14:paraId="06DC5EA3" w14:textId="77777777">
        <w:trPr>
          <w:trHeight w:val="1102"/>
        </w:trPr>
        <w:tc>
          <w:tcPr>
            <w:tcW w:w="2604" w:type="dxa"/>
            <w:tcBorders>
              <w:top w:val="single" w:sz="4" w:space="0" w:color="000000"/>
              <w:left w:val="single" w:sz="4" w:space="0" w:color="000000"/>
              <w:bottom w:val="single" w:sz="4" w:space="0" w:color="000000"/>
              <w:right w:val="single" w:sz="4" w:space="0" w:color="000000"/>
            </w:tcBorders>
            <w:vAlign w:val="center"/>
          </w:tcPr>
          <w:p w14:paraId="0032A3A1" w14:textId="77777777" w:rsidR="00AD3409" w:rsidRDefault="00F33376">
            <w:pPr>
              <w:spacing w:after="0" w:line="259" w:lineRule="auto"/>
              <w:ind w:left="2" w:right="0" w:firstLine="0"/>
            </w:pPr>
            <w:r>
              <w:t xml:space="preserve">Thyroid Cascade  </w:t>
            </w:r>
          </w:p>
        </w:tc>
        <w:tc>
          <w:tcPr>
            <w:tcW w:w="4143" w:type="dxa"/>
            <w:tcBorders>
              <w:top w:val="single" w:sz="4" w:space="0" w:color="000000"/>
              <w:left w:val="single" w:sz="4" w:space="0" w:color="000000"/>
              <w:bottom w:val="single" w:sz="4" w:space="0" w:color="000000"/>
              <w:right w:val="single" w:sz="4" w:space="0" w:color="000000"/>
            </w:tcBorders>
          </w:tcPr>
          <w:p w14:paraId="31BBF7EF" w14:textId="4CDE73F6" w:rsidR="00AD3409" w:rsidRDefault="00F33376">
            <w:pPr>
              <w:spacing w:after="0" w:line="259" w:lineRule="auto"/>
              <w:ind w:left="0" w:right="90" w:firstLine="0"/>
            </w:pPr>
            <w:r>
              <w:t xml:space="preserve">TSH is </w:t>
            </w:r>
            <w:r w:rsidR="00816278">
              <w:t>performed</w:t>
            </w:r>
            <w:r>
              <w:t xml:space="preserve"> first. If </w:t>
            </w:r>
            <w:r w:rsidR="00816278">
              <w:t>the TSH is outside the</w:t>
            </w:r>
            <w:r>
              <w:t xml:space="preserve"> normal range, a T4</w:t>
            </w:r>
            <w:r w:rsidR="00816278">
              <w:t>, Free</w:t>
            </w:r>
            <w:r>
              <w:t xml:space="preserve"> is ordered. If </w:t>
            </w:r>
            <w:r w:rsidR="00816278">
              <w:t xml:space="preserve">the TSH is low and the T4, Free is normal based on the appropriate reference range for the age/sex of the patient, a T3, Total is ordered. </w:t>
            </w:r>
          </w:p>
        </w:tc>
        <w:tc>
          <w:tcPr>
            <w:tcW w:w="2737" w:type="dxa"/>
            <w:tcBorders>
              <w:top w:val="single" w:sz="4" w:space="0" w:color="000000"/>
              <w:left w:val="single" w:sz="4" w:space="0" w:color="000000"/>
              <w:bottom w:val="single" w:sz="4" w:space="0" w:color="000000"/>
              <w:right w:val="single" w:sz="4" w:space="0" w:color="000000"/>
            </w:tcBorders>
            <w:vAlign w:val="center"/>
          </w:tcPr>
          <w:p w14:paraId="4C3DA957" w14:textId="77777777" w:rsidR="00816278" w:rsidRDefault="00F33376">
            <w:pPr>
              <w:spacing w:after="0" w:line="259" w:lineRule="auto"/>
              <w:ind w:left="0" w:right="1411" w:firstLine="0"/>
            </w:pPr>
            <w:r>
              <w:t xml:space="preserve">Free T4 </w:t>
            </w:r>
          </w:p>
          <w:p w14:paraId="13235841" w14:textId="4A0C12E5" w:rsidR="00AD3409" w:rsidRDefault="00F33376">
            <w:pPr>
              <w:spacing w:after="0" w:line="259" w:lineRule="auto"/>
              <w:ind w:left="0" w:right="1411" w:firstLine="0"/>
            </w:pPr>
            <w:r>
              <w:t xml:space="preserve">Total T3  </w:t>
            </w:r>
          </w:p>
        </w:tc>
        <w:tc>
          <w:tcPr>
            <w:tcW w:w="1750" w:type="dxa"/>
            <w:tcBorders>
              <w:top w:val="single" w:sz="4" w:space="0" w:color="000000"/>
              <w:left w:val="single" w:sz="4" w:space="0" w:color="000000"/>
              <w:bottom w:val="single" w:sz="4" w:space="0" w:color="000000"/>
              <w:right w:val="single" w:sz="4" w:space="0" w:color="000000"/>
            </w:tcBorders>
            <w:vAlign w:val="center"/>
          </w:tcPr>
          <w:p w14:paraId="4DFD81F7" w14:textId="77777777" w:rsidR="00AD3409" w:rsidRDefault="00F33376">
            <w:pPr>
              <w:spacing w:after="0" w:line="259" w:lineRule="auto"/>
              <w:ind w:left="0" w:right="106" w:firstLine="0"/>
              <w:jc w:val="center"/>
            </w:pPr>
            <w:r>
              <w:t xml:space="preserve">84436  </w:t>
            </w:r>
          </w:p>
          <w:p w14:paraId="116FBE18" w14:textId="77777777" w:rsidR="00AD3409" w:rsidRDefault="00F33376">
            <w:pPr>
              <w:spacing w:after="0" w:line="259" w:lineRule="auto"/>
              <w:ind w:left="0" w:right="106" w:firstLine="0"/>
              <w:jc w:val="center"/>
            </w:pPr>
            <w:r>
              <w:t xml:space="preserve">84480  </w:t>
            </w:r>
          </w:p>
        </w:tc>
      </w:tr>
      <w:tr w:rsidR="00AD3409" w14:paraId="05FC27C4" w14:textId="77777777">
        <w:trPr>
          <w:trHeight w:val="557"/>
        </w:trPr>
        <w:tc>
          <w:tcPr>
            <w:tcW w:w="2604" w:type="dxa"/>
            <w:tcBorders>
              <w:top w:val="single" w:sz="4" w:space="0" w:color="000000"/>
              <w:left w:val="single" w:sz="4" w:space="0" w:color="000000"/>
              <w:bottom w:val="single" w:sz="4" w:space="0" w:color="000000"/>
              <w:right w:val="single" w:sz="4" w:space="0" w:color="000000"/>
            </w:tcBorders>
          </w:tcPr>
          <w:p w14:paraId="4F27445E" w14:textId="04B6A729" w:rsidR="00AD3409" w:rsidRDefault="00F33376">
            <w:pPr>
              <w:spacing w:after="0" w:line="259" w:lineRule="auto"/>
              <w:ind w:left="2" w:right="0" w:firstLine="0"/>
            </w:pPr>
            <w:r>
              <w:t>Urinalysis ordered as</w:t>
            </w:r>
            <w:r w:rsidR="00A733BF">
              <w:t xml:space="preserve"> UA Cascade to Culture</w:t>
            </w:r>
            <w:r>
              <w:t xml:space="preserve">  </w:t>
            </w:r>
          </w:p>
        </w:tc>
        <w:tc>
          <w:tcPr>
            <w:tcW w:w="4143" w:type="dxa"/>
            <w:tcBorders>
              <w:top w:val="single" w:sz="4" w:space="0" w:color="000000"/>
              <w:left w:val="single" w:sz="4" w:space="0" w:color="000000"/>
              <w:bottom w:val="single" w:sz="4" w:space="0" w:color="000000"/>
              <w:right w:val="single" w:sz="4" w:space="0" w:color="000000"/>
            </w:tcBorders>
          </w:tcPr>
          <w:p w14:paraId="3076A9FC" w14:textId="13CE6EB2" w:rsidR="00AD3409" w:rsidRDefault="00A733BF">
            <w:pPr>
              <w:spacing w:after="0" w:line="259" w:lineRule="auto"/>
              <w:ind w:left="0" w:right="0" w:firstLine="0"/>
            </w:pPr>
            <w:r>
              <w:t xml:space="preserve">Clarity is cloudy or turbid, glucose 3+, positive </w:t>
            </w:r>
            <w:r w:rsidR="00F33376">
              <w:t xml:space="preserve">protein, blood, nitrite or leukocyte esterase </w:t>
            </w:r>
          </w:p>
        </w:tc>
        <w:tc>
          <w:tcPr>
            <w:tcW w:w="2737" w:type="dxa"/>
            <w:tcBorders>
              <w:top w:val="single" w:sz="4" w:space="0" w:color="000000"/>
              <w:left w:val="single" w:sz="4" w:space="0" w:color="000000"/>
              <w:bottom w:val="single" w:sz="4" w:space="0" w:color="000000"/>
              <w:right w:val="single" w:sz="4" w:space="0" w:color="000000"/>
            </w:tcBorders>
            <w:vAlign w:val="center"/>
          </w:tcPr>
          <w:p w14:paraId="5363E83C" w14:textId="77777777" w:rsidR="00AD3409" w:rsidRDefault="00F33376">
            <w:pPr>
              <w:spacing w:after="0" w:line="259" w:lineRule="auto"/>
              <w:ind w:left="0" w:right="0" w:firstLine="0"/>
            </w:pPr>
            <w:r>
              <w:t xml:space="preserve">Urine microscopic  </w:t>
            </w:r>
          </w:p>
        </w:tc>
        <w:tc>
          <w:tcPr>
            <w:tcW w:w="1750" w:type="dxa"/>
            <w:tcBorders>
              <w:top w:val="single" w:sz="4" w:space="0" w:color="000000"/>
              <w:left w:val="single" w:sz="4" w:space="0" w:color="000000"/>
              <w:bottom w:val="single" w:sz="4" w:space="0" w:color="000000"/>
              <w:right w:val="single" w:sz="4" w:space="0" w:color="000000"/>
            </w:tcBorders>
          </w:tcPr>
          <w:p w14:paraId="3AD12EC6" w14:textId="77777777" w:rsidR="00AD3409" w:rsidRDefault="00F33376">
            <w:pPr>
              <w:spacing w:after="0" w:line="259" w:lineRule="auto"/>
              <w:ind w:left="34" w:right="37" w:firstLine="0"/>
              <w:jc w:val="center"/>
            </w:pPr>
            <w:r>
              <w:t xml:space="preserve">81003 changed to 81001  </w:t>
            </w:r>
          </w:p>
        </w:tc>
      </w:tr>
      <w:tr w:rsidR="00AD3409" w14:paraId="3DB3E74D" w14:textId="77777777" w:rsidTr="00A733BF">
        <w:trPr>
          <w:trHeight w:val="676"/>
        </w:trPr>
        <w:tc>
          <w:tcPr>
            <w:tcW w:w="2604" w:type="dxa"/>
            <w:tcBorders>
              <w:top w:val="single" w:sz="4" w:space="0" w:color="000000"/>
              <w:left w:val="single" w:sz="4" w:space="0" w:color="000000"/>
              <w:bottom w:val="single" w:sz="4" w:space="0" w:color="000000"/>
              <w:right w:val="single" w:sz="4" w:space="0" w:color="000000"/>
            </w:tcBorders>
          </w:tcPr>
          <w:p w14:paraId="358E48C5" w14:textId="7C9E4480" w:rsidR="00A733BF" w:rsidRDefault="00F33376" w:rsidP="00A733BF">
            <w:pPr>
              <w:spacing w:after="0" w:line="259" w:lineRule="auto"/>
              <w:ind w:left="2" w:right="0" w:firstLine="0"/>
            </w:pPr>
            <w:r>
              <w:t>Urinalysis order</w:t>
            </w:r>
            <w:r w:rsidR="00A733BF">
              <w:t>ed as UA Cascade to Culture</w:t>
            </w:r>
          </w:p>
          <w:p w14:paraId="2E8A7ABE" w14:textId="489112EE" w:rsidR="00AD3409" w:rsidRDefault="00F33376">
            <w:pPr>
              <w:spacing w:after="0" w:line="259" w:lineRule="auto"/>
              <w:ind w:left="2" w:right="0" w:firstLine="0"/>
            </w:pPr>
            <w:r>
              <w:t xml:space="preserve"> </w:t>
            </w:r>
          </w:p>
        </w:tc>
        <w:tc>
          <w:tcPr>
            <w:tcW w:w="4143" w:type="dxa"/>
            <w:tcBorders>
              <w:top w:val="single" w:sz="4" w:space="0" w:color="000000"/>
              <w:left w:val="single" w:sz="4" w:space="0" w:color="000000"/>
              <w:bottom w:val="single" w:sz="4" w:space="0" w:color="000000"/>
              <w:right w:val="single" w:sz="4" w:space="0" w:color="000000"/>
            </w:tcBorders>
          </w:tcPr>
          <w:p w14:paraId="1193A850" w14:textId="68BA0E50" w:rsidR="00A733BF" w:rsidRDefault="00A733BF" w:rsidP="00A733BF">
            <w:pPr>
              <w:spacing w:after="5" w:line="234" w:lineRule="auto"/>
              <w:ind w:left="0" w:right="0" w:firstLine="0"/>
              <w:jc w:val="both"/>
            </w:pPr>
            <w:r>
              <w:t>&gt;/= 10 WBCs on microscopic</w:t>
            </w:r>
          </w:p>
          <w:p w14:paraId="68ACBE01" w14:textId="515D4BE9" w:rsidR="00AD3409" w:rsidRDefault="00AD3409">
            <w:pPr>
              <w:spacing w:after="0" w:line="259" w:lineRule="auto"/>
              <w:ind w:left="0" w:right="0" w:firstLine="0"/>
            </w:pPr>
          </w:p>
        </w:tc>
        <w:tc>
          <w:tcPr>
            <w:tcW w:w="2737" w:type="dxa"/>
            <w:tcBorders>
              <w:top w:val="single" w:sz="4" w:space="0" w:color="000000"/>
              <w:left w:val="single" w:sz="4" w:space="0" w:color="000000"/>
              <w:bottom w:val="single" w:sz="4" w:space="0" w:color="000000"/>
              <w:right w:val="single" w:sz="4" w:space="0" w:color="000000"/>
            </w:tcBorders>
            <w:vAlign w:val="center"/>
          </w:tcPr>
          <w:p w14:paraId="46022E5D" w14:textId="77777777" w:rsidR="00AD3409" w:rsidRDefault="00F33376">
            <w:pPr>
              <w:spacing w:after="0" w:line="259" w:lineRule="auto"/>
              <w:ind w:left="0" w:right="0" w:firstLine="0"/>
            </w:pPr>
            <w:r>
              <w:t xml:space="preserve">Urine Culture  </w:t>
            </w:r>
          </w:p>
        </w:tc>
        <w:tc>
          <w:tcPr>
            <w:tcW w:w="1750" w:type="dxa"/>
            <w:tcBorders>
              <w:top w:val="single" w:sz="4" w:space="0" w:color="000000"/>
              <w:left w:val="single" w:sz="4" w:space="0" w:color="000000"/>
              <w:bottom w:val="single" w:sz="4" w:space="0" w:color="000000"/>
              <w:right w:val="single" w:sz="4" w:space="0" w:color="000000"/>
            </w:tcBorders>
          </w:tcPr>
          <w:p w14:paraId="5CB9853E" w14:textId="5A35AC11" w:rsidR="00AD3409" w:rsidRDefault="00F33376">
            <w:pPr>
              <w:spacing w:after="5" w:line="234" w:lineRule="auto"/>
              <w:ind w:left="34" w:right="37" w:firstLine="0"/>
              <w:jc w:val="center"/>
            </w:pPr>
            <w:r>
              <w:t>81003 changed to</w:t>
            </w:r>
            <w:r w:rsidR="00A733BF">
              <w:t xml:space="preserve"> </w:t>
            </w:r>
            <w:r>
              <w:t xml:space="preserve">81001 &amp;   </w:t>
            </w:r>
          </w:p>
          <w:p w14:paraId="54398519" w14:textId="77777777" w:rsidR="00AD3409" w:rsidRDefault="00F33376">
            <w:pPr>
              <w:spacing w:after="0" w:line="259" w:lineRule="auto"/>
              <w:ind w:left="0" w:right="106" w:firstLine="0"/>
              <w:jc w:val="center"/>
            </w:pPr>
            <w:r>
              <w:t xml:space="preserve">87088   </w:t>
            </w:r>
          </w:p>
        </w:tc>
      </w:tr>
    </w:tbl>
    <w:p w14:paraId="39BD38EF" w14:textId="77777777" w:rsidR="00AD3409" w:rsidRDefault="00F33376" w:rsidP="00EB65F4">
      <w:pPr>
        <w:spacing w:after="0" w:line="259" w:lineRule="auto"/>
        <w:ind w:left="14" w:right="0" w:firstLine="0"/>
      </w:pPr>
      <w:r>
        <w:rPr>
          <w:sz w:val="20"/>
        </w:rPr>
        <w:t xml:space="preserve"> </w:t>
      </w:r>
    </w:p>
    <w:p w14:paraId="0386361E" w14:textId="405EEB9A" w:rsidR="00AD3409" w:rsidRDefault="00F33376" w:rsidP="00082317">
      <w:pPr>
        <w:pStyle w:val="Heading1"/>
        <w:ind w:left="9"/>
        <w:rPr>
          <w:u w:val="none"/>
        </w:rPr>
      </w:pPr>
      <w:bookmarkStart w:id="17" w:name="_Toc219109869"/>
      <w:r>
        <w:t>RESULTS REPORTING</w:t>
      </w:r>
      <w:bookmarkEnd w:id="17"/>
      <w:r>
        <w:rPr>
          <w:u w:val="none"/>
        </w:rPr>
        <w:t xml:space="preserve">  </w:t>
      </w:r>
    </w:p>
    <w:p w14:paraId="3E2F5AEB" w14:textId="77777777" w:rsidR="00082317" w:rsidRPr="00082317" w:rsidRDefault="00082317" w:rsidP="00082317"/>
    <w:p w14:paraId="4ED6CA74" w14:textId="1C59689F" w:rsidR="00AD3409" w:rsidRDefault="00F33376">
      <w:pPr>
        <w:ind w:left="9" w:right="0"/>
      </w:pPr>
      <w:r>
        <w:t xml:space="preserve">Each patient report includes patient's name, date of birth, </w:t>
      </w:r>
      <w:r w:rsidR="00816278">
        <w:t>gender</w:t>
      </w:r>
      <w:r>
        <w:t>, UVMH Porter medical record number, location code, clinician and the date the report was printed. A result that is outside the normal range may be flagged with an "H" or "L". Copies to other physicians or clinics will be done if fax number or complete address of physician/clinic is specified on requisition.</w:t>
      </w:r>
      <w:r w:rsidR="00D937E5">
        <w:t xml:space="preserve"> The LIS will auto fax and send to providers immediately upon verification. Results will also enter patient’s MyChart as soon as verified.</w:t>
      </w:r>
      <w:r>
        <w:t xml:space="preserve"> </w:t>
      </w:r>
    </w:p>
    <w:p w14:paraId="2121AEC4" w14:textId="77777777" w:rsidR="00AD3409" w:rsidRDefault="00F33376">
      <w:pPr>
        <w:spacing w:after="0" w:line="259" w:lineRule="auto"/>
        <w:ind w:left="14" w:right="0" w:firstLine="0"/>
        <w:rPr>
          <w:sz w:val="8"/>
        </w:rPr>
      </w:pPr>
      <w:r>
        <w:t xml:space="preserve"> </w:t>
      </w:r>
      <w:r>
        <w:rPr>
          <w:sz w:val="8"/>
        </w:rPr>
        <w:t xml:space="preserve"> </w:t>
      </w:r>
    </w:p>
    <w:p w14:paraId="0297EF0D" w14:textId="77777777" w:rsidR="00A64A07" w:rsidRDefault="00A64A07">
      <w:pPr>
        <w:spacing w:after="0" w:line="259" w:lineRule="auto"/>
        <w:ind w:left="14" w:right="0" w:firstLine="0"/>
      </w:pPr>
    </w:p>
    <w:p w14:paraId="62A7AEC3" w14:textId="77777777" w:rsidR="00A64A07" w:rsidRDefault="00A64A07">
      <w:pPr>
        <w:spacing w:after="0" w:line="259" w:lineRule="auto"/>
        <w:ind w:left="14" w:right="0" w:firstLine="0"/>
      </w:pPr>
    </w:p>
    <w:p w14:paraId="4BAA97D0" w14:textId="77777777" w:rsidR="00A64A07" w:rsidRDefault="00A64A07">
      <w:pPr>
        <w:spacing w:after="0" w:line="259" w:lineRule="auto"/>
        <w:ind w:left="14" w:right="0" w:firstLine="0"/>
      </w:pPr>
    </w:p>
    <w:p w14:paraId="6DBD8D74" w14:textId="0BA0EDA3" w:rsidR="00AD3409" w:rsidRDefault="00AD3409" w:rsidP="00EB65F4">
      <w:pPr>
        <w:spacing w:after="127" w:line="259" w:lineRule="auto"/>
        <w:ind w:left="-144" w:right="0" w:firstLine="0"/>
      </w:pPr>
    </w:p>
    <w:p w14:paraId="0206885C" w14:textId="77777777" w:rsidR="00AD3409" w:rsidRDefault="00F33376">
      <w:pPr>
        <w:pStyle w:val="Heading1"/>
        <w:ind w:left="9"/>
      </w:pPr>
      <w:bookmarkStart w:id="18" w:name="_Toc219109870"/>
      <w:r>
        <w:lastRenderedPageBreak/>
        <w:t>BILLING</w:t>
      </w:r>
      <w:bookmarkEnd w:id="18"/>
      <w:r>
        <w:rPr>
          <w:u w:val="none"/>
        </w:rPr>
        <w:t xml:space="preserve">  </w:t>
      </w:r>
    </w:p>
    <w:p w14:paraId="4FA9E6C5" w14:textId="77777777" w:rsidR="00AD3409" w:rsidRDefault="00F33376">
      <w:pPr>
        <w:spacing w:after="0" w:line="259" w:lineRule="auto"/>
        <w:ind w:left="14" w:right="0" w:firstLine="0"/>
      </w:pPr>
      <w:r>
        <w:rPr>
          <w:sz w:val="20"/>
        </w:rPr>
        <w:t xml:space="preserve"> </w:t>
      </w:r>
      <w:r>
        <w:rPr>
          <w:sz w:val="12"/>
        </w:rPr>
        <w:t xml:space="preserve"> </w:t>
      </w:r>
    </w:p>
    <w:p w14:paraId="4406F9FF" w14:textId="0D138507" w:rsidR="00AD3409" w:rsidRDefault="00F33376">
      <w:pPr>
        <w:ind w:left="9" w:right="0"/>
      </w:pPr>
      <w:r>
        <w:t>UVMH Porter Medical Center can bill Provider Office; Medicare; Medicaid; Patient; or Patient's Insurance</w:t>
      </w:r>
      <w:r w:rsidR="00A733BF">
        <w:t>.</w:t>
      </w:r>
      <w:r>
        <w:t xml:space="preserve">  </w:t>
      </w:r>
    </w:p>
    <w:p w14:paraId="5AB181BA" w14:textId="40682DAD" w:rsidR="00AD3409" w:rsidRDefault="00F33376">
      <w:pPr>
        <w:ind w:left="9" w:right="0"/>
      </w:pPr>
      <w:r>
        <w:t>Current legislation requires laboratories to bill Medicare and Medicaid DIRECTLY for clinical laboratory tests performed for physician offices, clinics, and skilled nursing facilities. If you have quest</w:t>
      </w:r>
      <w:r w:rsidR="00720609">
        <w:t xml:space="preserve">ions about bills, please call PMC Patient Billing </w:t>
      </w:r>
      <w:r>
        <w:t>Business Office (802) 388-4729 and Pathology “Part B” Component (802) 847-8000</w:t>
      </w:r>
      <w:r w:rsidR="00A733BF">
        <w:t>.</w:t>
      </w:r>
      <w:r>
        <w:t xml:space="preserve">  </w:t>
      </w:r>
    </w:p>
    <w:p w14:paraId="66CAB175" w14:textId="77777777" w:rsidR="00AD3409" w:rsidRDefault="00F33376">
      <w:pPr>
        <w:spacing w:after="61" w:line="259" w:lineRule="auto"/>
        <w:ind w:left="14" w:right="0" w:firstLine="0"/>
      </w:pPr>
      <w:r>
        <w:t xml:space="preserve">  </w:t>
      </w:r>
    </w:p>
    <w:p w14:paraId="0906BD22" w14:textId="77777777" w:rsidR="00FC1C83" w:rsidRDefault="00F33376">
      <w:pPr>
        <w:numPr>
          <w:ilvl w:val="0"/>
          <w:numId w:val="5"/>
        </w:numPr>
        <w:ind w:left="734" w:right="0" w:hanging="360"/>
      </w:pPr>
      <w:r>
        <w:t xml:space="preserve">To bill </w:t>
      </w:r>
      <w:r>
        <w:rPr>
          <w:b/>
        </w:rPr>
        <w:t>Medicare/Medicaid</w:t>
      </w:r>
      <w:r>
        <w:t xml:space="preserve"> you MUST provide the following information:    </w:t>
      </w:r>
      <w:r>
        <w:tab/>
        <w:t xml:space="preserve">  </w:t>
      </w:r>
      <w:r>
        <w:tab/>
        <w:t xml:space="preserve">  </w:t>
      </w:r>
    </w:p>
    <w:p w14:paraId="62927CD8" w14:textId="77777777" w:rsidR="00AD3409" w:rsidRDefault="00FC1C83" w:rsidP="00FC1C83">
      <w:pPr>
        <w:ind w:right="0"/>
      </w:pPr>
      <w:r>
        <w:t xml:space="preserve">                         Patient Name and Sex              </w:t>
      </w:r>
      <w:r w:rsidR="00720609">
        <w:t xml:space="preserve"> </w:t>
      </w:r>
      <w:r>
        <w:t xml:space="preserve"> </w:t>
      </w:r>
      <w:r w:rsidR="00F33376">
        <w:t xml:space="preserve">Patient Date of Birth (DOB)  </w:t>
      </w:r>
    </w:p>
    <w:p w14:paraId="28CC4CDA" w14:textId="77777777" w:rsidR="00AD3409" w:rsidRDefault="00F33376">
      <w:pPr>
        <w:tabs>
          <w:tab w:val="center" w:pos="735"/>
          <w:tab w:val="center" w:pos="1095"/>
          <w:tab w:val="center" w:pos="2018"/>
          <w:tab w:val="center" w:pos="3615"/>
          <w:tab w:val="center" w:pos="5579"/>
        </w:tabs>
        <w:ind w:left="-1" w:right="0" w:firstLine="0"/>
      </w:pPr>
      <w:r>
        <w:t xml:space="preserve">  </w:t>
      </w:r>
      <w:r>
        <w:tab/>
        <w:t xml:space="preserve">  </w:t>
      </w:r>
      <w:r>
        <w:tab/>
        <w:t xml:space="preserve">  </w:t>
      </w:r>
      <w:r w:rsidR="00720609">
        <w:t xml:space="preserve">        </w:t>
      </w:r>
      <w:r>
        <w:t xml:space="preserve">Insured Name    </w:t>
      </w:r>
      <w:r>
        <w:tab/>
        <w:t xml:space="preserve">  </w:t>
      </w:r>
      <w:r>
        <w:tab/>
        <w:t xml:space="preserve">Medicare or Medicaid Number    </w:t>
      </w:r>
    </w:p>
    <w:p w14:paraId="40AD0DA1" w14:textId="77777777" w:rsidR="00AD3409" w:rsidRDefault="00F33376">
      <w:pPr>
        <w:tabs>
          <w:tab w:val="center" w:pos="735"/>
          <w:tab w:val="center" w:pos="1095"/>
          <w:tab w:val="center" w:pos="2167"/>
          <w:tab w:val="center" w:pos="3615"/>
          <w:tab w:val="center" w:pos="5754"/>
        </w:tabs>
        <w:spacing w:after="79"/>
        <w:ind w:left="-1" w:right="0" w:firstLine="0"/>
      </w:pPr>
      <w:r>
        <w:t xml:space="preserve">  </w:t>
      </w:r>
      <w:r>
        <w:tab/>
        <w:t xml:space="preserve">  </w:t>
      </w:r>
      <w:r>
        <w:tab/>
        <w:t xml:space="preserve">  </w:t>
      </w:r>
      <w:r>
        <w:tab/>
        <w:t xml:space="preserve">Diagnosis (ICD9) </w:t>
      </w:r>
      <w:r>
        <w:tab/>
        <w:t xml:space="preserve">  </w:t>
      </w:r>
      <w:r>
        <w:tab/>
      </w:r>
      <w:r w:rsidR="00720609">
        <w:t xml:space="preserve"> </w:t>
      </w:r>
      <w:r>
        <w:t xml:space="preserve">Medicaid State and Effective Dates  </w:t>
      </w:r>
    </w:p>
    <w:p w14:paraId="49F0A970" w14:textId="773D61CF" w:rsidR="00AD3409" w:rsidRDefault="00F33376">
      <w:pPr>
        <w:numPr>
          <w:ilvl w:val="0"/>
          <w:numId w:val="5"/>
        </w:numPr>
        <w:ind w:left="734" w:right="0" w:hanging="360"/>
      </w:pPr>
      <w:r>
        <w:t xml:space="preserve">To bill </w:t>
      </w:r>
      <w:r>
        <w:rPr>
          <w:b/>
        </w:rPr>
        <w:t>Insurance/Patient Billing</w:t>
      </w:r>
      <w:r>
        <w:t xml:space="preserve"> you MUST provide the following information by fully completing the highlighted areas of the laboratory requisition</w:t>
      </w:r>
      <w:r w:rsidR="00D937E5">
        <w:t>.</w:t>
      </w:r>
    </w:p>
    <w:p w14:paraId="30A10042" w14:textId="77777777" w:rsidR="00AD3409" w:rsidRDefault="00F33376">
      <w:pPr>
        <w:tabs>
          <w:tab w:val="center" w:pos="1606"/>
          <w:tab w:val="center" w:pos="2895"/>
          <w:tab w:val="center" w:pos="3615"/>
          <w:tab w:val="center" w:pos="4834"/>
        </w:tabs>
        <w:ind w:left="-1" w:right="0" w:firstLine="0"/>
      </w:pPr>
      <w:r>
        <w:t xml:space="preserve">  </w:t>
      </w:r>
      <w:r>
        <w:tab/>
        <w:t xml:space="preserve">          </w:t>
      </w:r>
      <w:r w:rsidR="00720609">
        <w:t xml:space="preserve">  </w:t>
      </w:r>
      <w:r>
        <w:t xml:space="preserve">Patient Name  </w:t>
      </w:r>
      <w:r>
        <w:tab/>
        <w:t xml:space="preserve">  </w:t>
      </w:r>
      <w:r>
        <w:tab/>
        <w:t xml:space="preserve">  </w:t>
      </w:r>
      <w:r w:rsidR="00720609">
        <w:t xml:space="preserve">                      </w:t>
      </w:r>
      <w:r>
        <w:t xml:space="preserve">Patient Sex  </w:t>
      </w:r>
    </w:p>
    <w:p w14:paraId="2B93C443" w14:textId="77777777" w:rsidR="00AD3409" w:rsidRDefault="00F33376">
      <w:pPr>
        <w:tabs>
          <w:tab w:val="center" w:pos="735"/>
          <w:tab w:val="center" w:pos="2464"/>
          <w:tab w:val="center" w:pos="5029"/>
        </w:tabs>
        <w:ind w:left="-1" w:right="0" w:firstLine="0"/>
      </w:pPr>
      <w:r>
        <w:t xml:space="preserve">  </w:t>
      </w:r>
      <w:r>
        <w:tab/>
        <w:t xml:space="preserve">  </w:t>
      </w:r>
      <w:r>
        <w:tab/>
        <w:t xml:space="preserve"> </w:t>
      </w:r>
      <w:r w:rsidR="00720609">
        <w:t xml:space="preserve">  </w:t>
      </w:r>
      <w:r>
        <w:t xml:space="preserve"> Patient Date of Birth (DOB)  </w:t>
      </w:r>
      <w:r>
        <w:tab/>
        <w:t xml:space="preserve">Patient Address  </w:t>
      </w:r>
    </w:p>
    <w:p w14:paraId="5EDD0179" w14:textId="77777777" w:rsidR="00AD3409" w:rsidRDefault="00F33376">
      <w:pPr>
        <w:tabs>
          <w:tab w:val="center" w:pos="735"/>
          <w:tab w:val="center" w:pos="2227"/>
          <w:tab w:val="center" w:pos="5507"/>
        </w:tabs>
        <w:ind w:left="-1" w:right="0" w:firstLine="0"/>
      </w:pPr>
      <w:r>
        <w:t xml:space="preserve">  </w:t>
      </w:r>
      <w:r>
        <w:tab/>
        <w:t xml:space="preserve">  </w:t>
      </w:r>
      <w:r>
        <w:tab/>
        <w:t xml:space="preserve"> </w:t>
      </w:r>
      <w:r w:rsidR="00720609">
        <w:t xml:space="preserve">  </w:t>
      </w:r>
      <w:r>
        <w:t xml:space="preserve"> Patient Phone Number    </w:t>
      </w:r>
      <w:r>
        <w:tab/>
        <w:t xml:space="preserve">Insurance Company Name  </w:t>
      </w:r>
    </w:p>
    <w:p w14:paraId="5F8E7591" w14:textId="77777777" w:rsidR="00AD3409" w:rsidRDefault="00F33376">
      <w:pPr>
        <w:tabs>
          <w:tab w:val="center" w:pos="735"/>
          <w:tab w:val="center" w:pos="2051"/>
          <w:tab w:val="center" w:pos="3615"/>
          <w:tab w:val="center" w:pos="5997"/>
        </w:tabs>
        <w:spacing w:after="27"/>
        <w:ind w:left="-1" w:right="0" w:firstLine="0"/>
      </w:pPr>
      <w:r>
        <w:t xml:space="preserve">  </w:t>
      </w:r>
      <w:r>
        <w:tab/>
        <w:t xml:space="preserve">  </w:t>
      </w:r>
      <w:r>
        <w:tab/>
        <w:t xml:space="preserve"> </w:t>
      </w:r>
      <w:r w:rsidR="00720609">
        <w:t xml:space="preserve">  </w:t>
      </w:r>
      <w:r>
        <w:t xml:space="preserve"> Diagnosis (ICD10) </w:t>
      </w:r>
      <w:r>
        <w:tab/>
        <w:t xml:space="preserve">  </w:t>
      </w:r>
      <w:r>
        <w:tab/>
        <w:t xml:space="preserve">Insurance Group and Policy Numbers  </w:t>
      </w:r>
    </w:p>
    <w:p w14:paraId="77412A1E" w14:textId="77777777" w:rsidR="00AD3409" w:rsidRDefault="00F33376">
      <w:pPr>
        <w:numPr>
          <w:ilvl w:val="0"/>
          <w:numId w:val="5"/>
        </w:numPr>
        <w:ind w:left="734" w:right="0" w:hanging="360"/>
      </w:pPr>
      <w:r>
        <w:t xml:space="preserve">Federal regulations also REQUIRE that pathologists submit separate bills for their interpretation of certain tests (Cytology, Cytogenetics, and Surgical Pathology).  These tests require all the information listed above under patient billing.  </w:t>
      </w:r>
    </w:p>
    <w:p w14:paraId="19F9B710" w14:textId="77777777" w:rsidR="00AD3409" w:rsidRDefault="00F33376">
      <w:pPr>
        <w:spacing w:after="72" w:line="259" w:lineRule="auto"/>
        <w:ind w:left="0" w:right="0" w:firstLine="0"/>
      </w:pPr>
      <w:r>
        <w:rPr>
          <w:b/>
          <w:sz w:val="16"/>
        </w:rPr>
        <w:t xml:space="preserve"> </w:t>
      </w:r>
    </w:p>
    <w:p w14:paraId="1BF0A586" w14:textId="77777777" w:rsidR="00AD3409" w:rsidRDefault="00F33376">
      <w:pPr>
        <w:pStyle w:val="Heading1"/>
        <w:ind w:left="9"/>
      </w:pPr>
      <w:bookmarkStart w:id="19" w:name="_Toc219109871"/>
      <w:r>
        <w:t>BILLING FOR MICROBIOLOGY</w:t>
      </w:r>
      <w:bookmarkEnd w:id="19"/>
      <w:r>
        <w:rPr>
          <w:u w:val="none"/>
        </w:rPr>
        <w:t xml:space="preserve">  </w:t>
      </w:r>
    </w:p>
    <w:p w14:paraId="7A0ACECE" w14:textId="77777777" w:rsidR="00AD3409" w:rsidRDefault="00F33376">
      <w:pPr>
        <w:spacing w:after="17" w:line="259" w:lineRule="auto"/>
        <w:ind w:left="14" w:right="0" w:firstLine="0"/>
      </w:pPr>
      <w:r>
        <w:rPr>
          <w:sz w:val="20"/>
        </w:rPr>
        <w:t xml:space="preserve">  </w:t>
      </w:r>
    </w:p>
    <w:p w14:paraId="0BACBFD5" w14:textId="77777777" w:rsidR="00AD3409" w:rsidRDefault="00F33376">
      <w:pPr>
        <w:spacing w:after="6" w:line="242" w:lineRule="auto"/>
        <w:ind w:left="9" w:right="-15"/>
        <w:jc w:val="both"/>
        <w:rPr>
          <w:sz w:val="20"/>
        </w:rPr>
      </w:pPr>
      <w:r>
        <w:t xml:space="preserve">The price of a microbiology test includes processing of the sample, inoculation of the sample to media, incubation of the media and visual observation during the incubation period. Additional billing may be incurred for identification of pathogens. There is an additional charge for susceptibility testing, if that is indicated. The identification and susceptibility tests are associated with specific CPT billing codes and are not included as part of the price listed in the fee schedule. </w:t>
      </w:r>
      <w:r>
        <w:rPr>
          <w:sz w:val="20"/>
        </w:rPr>
        <w:t xml:space="preserve"> </w:t>
      </w:r>
    </w:p>
    <w:p w14:paraId="7D47FFC1" w14:textId="77777777" w:rsidR="00550296" w:rsidRDefault="00550296">
      <w:pPr>
        <w:spacing w:after="6" w:line="242" w:lineRule="auto"/>
        <w:ind w:left="9" w:right="-15"/>
        <w:jc w:val="both"/>
        <w:rPr>
          <w:sz w:val="20"/>
        </w:rPr>
      </w:pPr>
    </w:p>
    <w:p w14:paraId="4E2B83DA" w14:textId="77777777" w:rsidR="00550296" w:rsidRDefault="00550296">
      <w:pPr>
        <w:spacing w:after="6" w:line="242" w:lineRule="auto"/>
        <w:ind w:left="9" w:right="-15"/>
        <w:jc w:val="both"/>
        <w:rPr>
          <w:sz w:val="20"/>
        </w:rPr>
      </w:pPr>
    </w:p>
    <w:p w14:paraId="766E1C08" w14:textId="77777777" w:rsidR="00550296" w:rsidRDefault="00550296">
      <w:pPr>
        <w:spacing w:after="6" w:line="242" w:lineRule="auto"/>
        <w:ind w:left="9" w:right="-15"/>
        <w:jc w:val="both"/>
        <w:rPr>
          <w:sz w:val="20"/>
        </w:rPr>
      </w:pPr>
    </w:p>
    <w:p w14:paraId="793656F0" w14:textId="77777777" w:rsidR="00DC1659" w:rsidRDefault="00DC1659">
      <w:pPr>
        <w:spacing w:after="6" w:line="242" w:lineRule="auto"/>
        <w:ind w:left="9" w:right="-15"/>
        <w:jc w:val="both"/>
        <w:rPr>
          <w:sz w:val="20"/>
        </w:rPr>
      </w:pPr>
    </w:p>
    <w:p w14:paraId="34B23517" w14:textId="77777777" w:rsidR="00DC1659" w:rsidRDefault="00DC1659">
      <w:pPr>
        <w:spacing w:after="6" w:line="242" w:lineRule="auto"/>
        <w:ind w:left="9" w:right="-15"/>
        <w:jc w:val="both"/>
        <w:rPr>
          <w:sz w:val="20"/>
        </w:rPr>
      </w:pPr>
    </w:p>
    <w:p w14:paraId="1B0B454C" w14:textId="4BE9E843" w:rsidR="00D941B2" w:rsidRDefault="00D941B2" w:rsidP="00CE1A18">
      <w:pPr>
        <w:spacing w:after="0" w:line="259" w:lineRule="auto"/>
        <w:ind w:left="0" w:right="0" w:firstLine="0"/>
      </w:pPr>
    </w:p>
    <w:sectPr w:rsidR="00D941B2">
      <w:headerReference w:type="even" r:id="rId8"/>
      <w:headerReference w:type="default" r:id="rId9"/>
      <w:footerReference w:type="even" r:id="rId10"/>
      <w:headerReference w:type="first" r:id="rId11"/>
      <w:footerReference w:type="first" r:id="rId12"/>
      <w:pgSz w:w="12240" w:h="15840"/>
      <w:pgMar w:top="1440" w:right="941" w:bottom="1440" w:left="720" w:header="576"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30EA" w14:textId="77777777" w:rsidR="00ED7E6D" w:rsidRDefault="00ED7E6D">
      <w:pPr>
        <w:spacing w:after="0" w:line="240" w:lineRule="auto"/>
      </w:pPr>
      <w:r>
        <w:separator/>
      </w:r>
    </w:p>
  </w:endnote>
  <w:endnote w:type="continuationSeparator" w:id="0">
    <w:p w14:paraId="25012EF5" w14:textId="77777777" w:rsidR="00ED7E6D" w:rsidRDefault="00ED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4BF5" w14:textId="77777777" w:rsidR="00C04212" w:rsidRDefault="00C04212">
    <w:pPr>
      <w:spacing w:after="0" w:line="259" w:lineRule="auto"/>
      <w:ind w:left="0" w:right="0" w:firstLine="0"/>
    </w:pPr>
    <w:r>
      <w:rPr>
        <w:b/>
        <w:sz w:val="24"/>
      </w:rPr>
      <w:t>______________________________________________________________________________</w:t>
    </w:r>
    <w:r>
      <w:rPr>
        <w:sz w:val="20"/>
      </w:rPr>
      <w:t xml:space="preserve"> </w:t>
    </w:r>
  </w:p>
  <w:p w14:paraId="4375E9FE" w14:textId="77777777" w:rsidR="00C04212" w:rsidRDefault="00C04212">
    <w:pPr>
      <w:tabs>
        <w:tab w:val="center" w:pos="8100"/>
      </w:tabs>
      <w:spacing w:after="0" w:line="259" w:lineRule="auto"/>
      <w:ind w:left="0" w:right="0" w:firstLine="0"/>
    </w:pPr>
    <w:r>
      <w:rPr>
        <w:b/>
        <w:sz w:val="24"/>
      </w:rPr>
      <w:t xml:space="preserve">SECTION 1 – General Information                  - </w:t>
    </w:r>
    <w:r>
      <w:fldChar w:fldCharType="begin"/>
    </w:r>
    <w:r>
      <w:instrText xml:space="preserve"> PAGE   \* MERGEFORMAT </w:instrText>
    </w:r>
    <w:r>
      <w:fldChar w:fldCharType="separate"/>
    </w:r>
    <w:r>
      <w:rPr>
        <w:b/>
        <w:sz w:val="24"/>
      </w:rPr>
      <w:t>10</w:t>
    </w:r>
    <w:r>
      <w:rPr>
        <w:b/>
        <w:sz w:val="24"/>
      </w:rPr>
      <w:fldChar w:fldCharType="end"/>
    </w:r>
    <w:r>
      <w:rPr>
        <w:b/>
        <w:sz w:val="24"/>
      </w:rPr>
      <w:t xml:space="preserve">  </w:t>
    </w:r>
    <w:r>
      <w:rPr>
        <w:b/>
        <w:sz w:val="24"/>
      </w:rPr>
      <w:tab/>
      <w:t>September 2020</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CA3E" w14:textId="77777777" w:rsidR="00C04212" w:rsidRDefault="00C04212">
    <w:pPr>
      <w:spacing w:after="0" w:line="259" w:lineRule="auto"/>
      <w:ind w:left="0" w:right="0" w:firstLine="0"/>
    </w:pPr>
    <w:r>
      <w:rPr>
        <w:b/>
        <w:sz w:val="24"/>
      </w:rPr>
      <w:t>______________________________________________________________________________</w:t>
    </w:r>
    <w:r>
      <w:rPr>
        <w:sz w:val="20"/>
      </w:rPr>
      <w:t xml:space="preserve"> </w:t>
    </w:r>
  </w:p>
  <w:p w14:paraId="161CA04A" w14:textId="77777777" w:rsidR="00C04212" w:rsidRDefault="00C04212">
    <w:pPr>
      <w:tabs>
        <w:tab w:val="center" w:pos="8100"/>
      </w:tabs>
      <w:spacing w:after="0" w:line="259" w:lineRule="auto"/>
      <w:ind w:left="0" w:right="0" w:firstLine="0"/>
    </w:pPr>
    <w:r>
      <w:rPr>
        <w:b/>
        <w:sz w:val="24"/>
      </w:rPr>
      <w:t xml:space="preserve">SECTION 1 – General Information                  - </w:t>
    </w:r>
    <w:r>
      <w:fldChar w:fldCharType="begin"/>
    </w:r>
    <w:r>
      <w:instrText xml:space="preserve"> PAGE   \* MERGEFORMAT </w:instrText>
    </w:r>
    <w:r>
      <w:fldChar w:fldCharType="separate"/>
    </w:r>
    <w:r>
      <w:rPr>
        <w:b/>
        <w:sz w:val="24"/>
      </w:rPr>
      <w:t>10</w:t>
    </w:r>
    <w:r>
      <w:rPr>
        <w:b/>
        <w:sz w:val="24"/>
      </w:rPr>
      <w:fldChar w:fldCharType="end"/>
    </w:r>
    <w:r>
      <w:rPr>
        <w:b/>
        <w:sz w:val="24"/>
      </w:rPr>
      <w:t xml:space="preserve">  </w:t>
    </w:r>
    <w:r>
      <w:rPr>
        <w:b/>
        <w:sz w:val="24"/>
      </w:rPr>
      <w:tab/>
      <w:t>September 2020</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D77E" w14:textId="77777777" w:rsidR="00ED7E6D" w:rsidRDefault="00ED7E6D">
      <w:pPr>
        <w:spacing w:after="0" w:line="259" w:lineRule="auto"/>
        <w:ind w:left="14" w:right="0" w:firstLine="0"/>
        <w:jc w:val="both"/>
      </w:pPr>
      <w:r>
        <w:separator/>
      </w:r>
    </w:p>
  </w:footnote>
  <w:footnote w:type="continuationSeparator" w:id="0">
    <w:p w14:paraId="265C4DD8" w14:textId="77777777" w:rsidR="00ED7E6D" w:rsidRDefault="00ED7E6D">
      <w:pPr>
        <w:spacing w:after="0" w:line="259" w:lineRule="auto"/>
        <w:ind w:left="14" w:right="0" w:firstLine="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0144" w14:textId="77777777" w:rsidR="00C04212" w:rsidRDefault="00C04212">
    <w:pPr>
      <w:spacing w:after="68" w:line="259" w:lineRule="auto"/>
      <w:ind w:left="271" w:right="0" w:firstLine="0"/>
      <w:jc w:val="center"/>
    </w:pPr>
    <w:r>
      <w:rPr>
        <w:noProof/>
      </w:rPr>
      <w:drawing>
        <wp:anchor distT="0" distB="0" distL="114300" distR="114300" simplePos="0" relativeHeight="251661312" behindDoc="0" locked="0" layoutInCell="1" allowOverlap="0" wp14:anchorId="1D7FE993" wp14:editId="4F30814C">
          <wp:simplePos x="0" y="0"/>
          <wp:positionH relativeFrom="page">
            <wp:posOffset>3017139</wp:posOffset>
          </wp:positionH>
          <wp:positionV relativeFrom="page">
            <wp:posOffset>365760</wp:posOffset>
          </wp:positionV>
          <wp:extent cx="1736725" cy="74041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736725" cy="740410"/>
                  </a:xfrm>
                  <a:prstGeom prst="rect">
                    <a:avLst/>
                  </a:prstGeom>
                </pic:spPr>
              </pic:pic>
            </a:graphicData>
          </a:graphic>
        </wp:anchor>
      </w:drawing>
    </w:r>
    <w:r>
      <w:rPr>
        <w:sz w:val="20"/>
      </w:rPr>
      <w:t xml:space="preserve"> </w:t>
    </w:r>
  </w:p>
  <w:p w14:paraId="675944D9" w14:textId="77777777" w:rsidR="00C04212" w:rsidRDefault="00C04212">
    <w:pPr>
      <w:spacing w:after="0" w:line="259" w:lineRule="auto"/>
      <w:ind w:left="2396" w:right="0" w:firstLine="0"/>
    </w:pPr>
    <w:r>
      <w:rPr>
        <w:b/>
        <w:sz w:val="32"/>
      </w:rPr>
      <w:t xml:space="preserve">LABORATORY SERVICES DIRECTORY </w:t>
    </w:r>
  </w:p>
  <w:p w14:paraId="66B32D0C" w14:textId="77777777" w:rsidR="00C04212" w:rsidRDefault="00C04212">
    <w:pPr>
      <w:spacing w:after="0" w:line="259" w:lineRule="auto"/>
      <w:ind w:left="303" w:right="0" w:firstLine="0"/>
      <w:jc w:val="center"/>
    </w:pPr>
    <w:r>
      <w:rPr>
        <w:b/>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43BC" w14:textId="77777777" w:rsidR="00480D6A" w:rsidRDefault="00480D6A">
    <w:pPr>
      <w:spacing w:after="68" w:line="259" w:lineRule="auto"/>
      <w:ind w:left="271" w:right="0" w:firstLine="0"/>
      <w:jc w:val="center"/>
      <w:rPr>
        <w:b/>
      </w:rPr>
    </w:pPr>
  </w:p>
  <w:p w14:paraId="79663CC4" w14:textId="27BC8898" w:rsidR="00C04212" w:rsidRPr="00480D6A" w:rsidRDefault="00480D6A">
    <w:pPr>
      <w:spacing w:after="68" w:line="259" w:lineRule="auto"/>
      <w:ind w:left="271" w:right="0" w:firstLine="0"/>
      <w:jc w:val="center"/>
      <w:rPr>
        <w:sz w:val="36"/>
      </w:rPr>
    </w:pPr>
    <w:r w:rsidRPr="00480D6A">
      <w:rPr>
        <w:b/>
        <w:sz w:val="36"/>
      </w:rPr>
      <w:t>LABORATORY SERVICES DIRECTORY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914F" w14:textId="77777777" w:rsidR="00C04212" w:rsidRDefault="00C04212">
    <w:pPr>
      <w:spacing w:after="68" w:line="259" w:lineRule="auto"/>
      <w:ind w:left="271" w:right="0" w:firstLine="0"/>
      <w:jc w:val="center"/>
    </w:pPr>
    <w:r>
      <w:rPr>
        <w:noProof/>
      </w:rPr>
      <w:drawing>
        <wp:anchor distT="0" distB="0" distL="114300" distR="114300" simplePos="0" relativeHeight="251663360" behindDoc="0" locked="0" layoutInCell="1" allowOverlap="0" wp14:anchorId="7E6D9D6D" wp14:editId="4E3D52F6">
          <wp:simplePos x="0" y="0"/>
          <wp:positionH relativeFrom="page">
            <wp:posOffset>3017139</wp:posOffset>
          </wp:positionH>
          <wp:positionV relativeFrom="page">
            <wp:posOffset>365760</wp:posOffset>
          </wp:positionV>
          <wp:extent cx="1736725" cy="74041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736725" cy="740410"/>
                  </a:xfrm>
                  <a:prstGeom prst="rect">
                    <a:avLst/>
                  </a:prstGeom>
                </pic:spPr>
              </pic:pic>
            </a:graphicData>
          </a:graphic>
        </wp:anchor>
      </w:drawing>
    </w:r>
    <w:r>
      <w:rPr>
        <w:sz w:val="20"/>
      </w:rPr>
      <w:t xml:space="preserve"> </w:t>
    </w:r>
  </w:p>
  <w:p w14:paraId="1FEC6196" w14:textId="77777777" w:rsidR="00C04212" w:rsidRDefault="00C04212">
    <w:pPr>
      <w:spacing w:after="0" w:line="259" w:lineRule="auto"/>
      <w:ind w:left="2396" w:right="0" w:firstLine="0"/>
    </w:pPr>
    <w:r>
      <w:rPr>
        <w:b/>
        <w:sz w:val="32"/>
      </w:rPr>
      <w:t xml:space="preserve">LABORATORY SERVICES DIRECTORY </w:t>
    </w:r>
  </w:p>
  <w:p w14:paraId="4A6881D2" w14:textId="77777777" w:rsidR="00C04212" w:rsidRDefault="00C04212">
    <w:pPr>
      <w:spacing w:after="0" w:line="259" w:lineRule="auto"/>
      <w:ind w:left="303" w:right="0" w:firstLine="0"/>
      <w:jc w:val="center"/>
    </w:pPr>
    <w:r>
      <w:rPr>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7720"/>
    <w:multiLevelType w:val="hybridMultilevel"/>
    <w:tmpl w:val="B9801CE0"/>
    <w:lvl w:ilvl="0" w:tplc="01824008">
      <w:start w:val="1"/>
      <w:numFmt w:val="bullet"/>
      <w:lvlText w:val="•"/>
      <w:lvlJc w:val="left"/>
      <w:pPr>
        <w:ind w:left="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E0BFC">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2A5318">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E2878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87FAC">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8C8D0C">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1A652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FC3840">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AA131E">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B920F6"/>
    <w:multiLevelType w:val="hybridMultilevel"/>
    <w:tmpl w:val="5D306ADE"/>
    <w:lvl w:ilvl="0" w:tplc="1F4CF41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969FA6">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FCE68E">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6ED154">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C0400">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B805C2">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388BB6">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DC6F20">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AE786A">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45F2EB5"/>
    <w:multiLevelType w:val="hybridMultilevel"/>
    <w:tmpl w:val="4860F28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15:restartNumberingAfterBreak="0">
    <w:nsid w:val="55C52DB2"/>
    <w:multiLevelType w:val="hybridMultilevel"/>
    <w:tmpl w:val="D71E528A"/>
    <w:lvl w:ilvl="0" w:tplc="04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1523162">
      <w:start w:val="1"/>
      <w:numFmt w:val="bullet"/>
      <w:lvlText w:val="o"/>
      <w:lvlJc w:val="left"/>
      <w:pPr>
        <w:ind w:left="10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034A70E">
      <w:start w:val="1"/>
      <w:numFmt w:val="bullet"/>
      <w:lvlText w:val="▪"/>
      <w:lvlJc w:val="left"/>
      <w:pPr>
        <w:ind w:left="18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DCE5182">
      <w:start w:val="1"/>
      <w:numFmt w:val="bullet"/>
      <w:lvlText w:val="•"/>
      <w:lvlJc w:val="left"/>
      <w:pPr>
        <w:ind w:left="25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90213FE">
      <w:start w:val="1"/>
      <w:numFmt w:val="bullet"/>
      <w:lvlText w:val="o"/>
      <w:lvlJc w:val="left"/>
      <w:pPr>
        <w:ind w:left="3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948B62">
      <w:start w:val="1"/>
      <w:numFmt w:val="bullet"/>
      <w:lvlText w:val="▪"/>
      <w:lvlJc w:val="left"/>
      <w:pPr>
        <w:ind w:left="39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929792">
      <w:start w:val="1"/>
      <w:numFmt w:val="bullet"/>
      <w:lvlText w:val="•"/>
      <w:lvlJc w:val="left"/>
      <w:pPr>
        <w:ind w:left="46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BB6E81E">
      <w:start w:val="1"/>
      <w:numFmt w:val="bullet"/>
      <w:lvlText w:val="o"/>
      <w:lvlJc w:val="left"/>
      <w:pPr>
        <w:ind w:left="5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ED00C3A">
      <w:start w:val="1"/>
      <w:numFmt w:val="bullet"/>
      <w:lvlText w:val="▪"/>
      <w:lvlJc w:val="left"/>
      <w:pPr>
        <w:ind w:left="6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7941E3B"/>
    <w:multiLevelType w:val="hybridMultilevel"/>
    <w:tmpl w:val="99FAABE4"/>
    <w:lvl w:ilvl="0" w:tplc="04090001">
      <w:start w:val="1"/>
      <w:numFmt w:val="bullet"/>
      <w:lvlText w:val=""/>
      <w:lvlJc w:val="left"/>
      <w:pPr>
        <w:ind w:left="92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EC9244E0">
      <w:start w:val="1"/>
      <w:numFmt w:val="bullet"/>
      <w:lvlText w:val="o"/>
      <w:lvlJc w:val="left"/>
      <w:pPr>
        <w:ind w:left="15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B40F1E">
      <w:start w:val="1"/>
      <w:numFmt w:val="bullet"/>
      <w:lvlText w:val="▪"/>
      <w:lvlJc w:val="left"/>
      <w:pPr>
        <w:ind w:left="22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326F77A">
      <w:start w:val="1"/>
      <w:numFmt w:val="bullet"/>
      <w:lvlText w:val="•"/>
      <w:lvlJc w:val="left"/>
      <w:pPr>
        <w:ind w:left="30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036EB94">
      <w:start w:val="1"/>
      <w:numFmt w:val="bullet"/>
      <w:lvlText w:val="o"/>
      <w:lvlJc w:val="left"/>
      <w:pPr>
        <w:ind w:left="37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1DC734E">
      <w:start w:val="1"/>
      <w:numFmt w:val="bullet"/>
      <w:lvlText w:val="▪"/>
      <w:lvlJc w:val="left"/>
      <w:pPr>
        <w:ind w:left="4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2B47292">
      <w:start w:val="1"/>
      <w:numFmt w:val="bullet"/>
      <w:lvlText w:val="•"/>
      <w:lvlJc w:val="left"/>
      <w:pPr>
        <w:ind w:left="5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26AC170">
      <w:start w:val="1"/>
      <w:numFmt w:val="bullet"/>
      <w:lvlText w:val="o"/>
      <w:lvlJc w:val="left"/>
      <w:pPr>
        <w:ind w:left="58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E3A93EE">
      <w:start w:val="1"/>
      <w:numFmt w:val="bullet"/>
      <w:lvlText w:val="▪"/>
      <w:lvlJc w:val="left"/>
      <w:pPr>
        <w:ind w:left="66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7FC2AAD"/>
    <w:multiLevelType w:val="hybridMultilevel"/>
    <w:tmpl w:val="D7BE1168"/>
    <w:lvl w:ilvl="0" w:tplc="3E280CF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9A9AFE">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7C281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BA04A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3E7962">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3EED6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068C4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E6934">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70979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A0DAF"/>
    <w:multiLevelType w:val="hybridMultilevel"/>
    <w:tmpl w:val="3D1604D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16cid:durableId="201017835">
    <w:abstractNumId w:val="4"/>
  </w:num>
  <w:num w:numId="2" w16cid:durableId="2001301818">
    <w:abstractNumId w:val="3"/>
  </w:num>
  <w:num w:numId="3" w16cid:durableId="629171626">
    <w:abstractNumId w:val="1"/>
  </w:num>
  <w:num w:numId="4" w16cid:durableId="332805387">
    <w:abstractNumId w:val="0"/>
  </w:num>
  <w:num w:numId="5" w16cid:durableId="1001199988">
    <w:abstractNumId w:val="5"/>
  </w:num>
  <w:num w:numId="6" w16cid:durableId="928390700">
    <w:abstractNumId w:val="2"/>
  </w:num>
  <w:num w:numId="7" w16cid:durableId="1224213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09"/>
    <w:rsid w:val="0001226A"/>
    <w:rsid w:val="000663A7"/>
    <w:rsid w:val="00082317"/>
    <w:rsid w:val="000B59CA"/>
    <w:rsid w:val="00144C22"/>
    <w:rsid w:val="001B14D5"/>
    <w:rsid w:val="00206858"/>
    <w:rsid w:val="00232BEC"/>
    <w:rsid w:val="002402B9"/>
    <w:rsid w:val="00274AC9"/>
    <w:rsid w:val="002E6AEE"/>
    <w:rsid w:val="00315CB3"/>
    <w:rsid w:val="00336B31"/>
    <w:rsid w:val="003D0458"/>
    <w:rsid w:val="003D7D30"/>
    <w:rsid w:val="00480D6A"/>
    <w:rsid w:val="005270AD"/>
    <w:rsid w:val="00550296"/>
    <w:rsid w:val="005C69C7"/>
    <w:rsid w:val="005D0A33"/>
    <w:rsid w:val="00603FBC"/>
    <w:rsid w:val="00604762"/>
    <w:rsid w:val="0060701D"/>
    <w:rsid w:val="00661578"/>
    <w:rsid w:val="006B22EE"/>
    <w:rsid w:val="006E5510"/>
    <w:rsid w:val="0070103C"/>
    <w:rsid w:val="00715FD8"/>
    <w:rsid w:val="00720609"/>
    <w:rsid w:val="0078291B"/>
    <w:rsid w:val="007A550D"/>
    <w:rsid w:val="008071F7"/>
    <w:rsid w:val="00816278"/>
    <w:rsid w:val="008267A2"/>
    <w:rsid w:val="008536E3"/>
    <w:rsid w:val="00900961"/>
    <w:rsid w:val="00934578"/>
    <w:rsid w:val="009E5AF9"/>
    <w:rsid w:val="00A64A07"/>
    <w:rsid w:val="00A733BF"/>
    <w:rsid w:val="00AC67C8"/>
    <w:rsid w:val="00AD03B9"/>
    <w:rsid w:val="00AD3409"/>
    <w:rsid w:val="00AD35B2"/>
    <w:rsid w:val="00B24D39"/>
    <w:rsid w:val="00B606AD"/>
    <w:rsid w:val="00B77DD9"/>
    <w:rsid w:val="00BA11A2"/>
    <w:rsid w:val="00BD2C37"/>
    <w:rsid w:val="00C04212"/>
    <w:rsid w:val="00C54080"/>
    <w:rsid w:val="00C54F6E"/>
    <w:rsid w:val="00C831C2"/>
    <w:rsid w:val="00CA70F7"/>
    <w:rsid w:val="00CB6815"/>
    <w:rsid w:val="00CE1A18"/>
    <w:rsid w:val="00D3378D"/>
    <w:rsid w:val="00D8747F"/>
    <w:rsid w:val="00D937E5"/>
    <w:rsid w:val="00D941B2"/>
    <w:rsid w:val="00DC1659"/>
    <w:rsid w:val="00DC2E4A"/>
    <w:rsid w:val="00E80847"/>
    <w:rsid w:val="00EA2687"/>
    <w:rsid w:val="00EB65F4"/>
    <w:rsid w:val="00EC4DE7"/>
    <w:rsid w:val="00ED7E6D"/>
    <w:rsid w:val="00F33376"/>
    <w:rsid w:val="00F34481"/>
    <w:rsid w:val="00FC1C83"/>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D9FA"/>
  <w15:docId w15:val="{746A89E2-D6AC-44FE-B9DC-0B5528E7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10" w:right="2413"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pPr>
    <w:rPr>
      <w:rFonts w:ascii="Verdana" w:eastAsia="Verdana" w:hAnsi="Verdana" w:cs="Verdana"/>
      <w:b/>
      <w:color w:val="000000"/>
      <w:sz w:val="16"/>
    </w:rPr>
  </w:style>
  <w:style w:type="character" w:customStyle="1" w:styleId="footnotedescriptionChar">
    <w:name w:val="footnote description Char"/>
    <w:link w:val="footnotedescription"/>
    <w:rPr>
      <w:rFonts w:ascii="Verdana" w:eastAsia="Verdana" w:hAnsi="Verdana" w:cs="Verdana"/>
      <w:b/>
      <w:color w:val="000000"/>
      <w:sz w:val="16"/>
    </w:rPr>
  </w:style>
  <w:style w:type="paragraph" w:styleId="TOC1">
    <w:name w:val="toc 1"/>
    <w:hidden/>
    <w:uiPriority w:val="39"/>
    <w:pPr>
      <w:spacing w:after="104"/>
      <w:ind w:left="32" w:right="816" w:hanging="10"/>
    </w:pPr>
    <w:rPr>
      <w:rFonts w:ascii="Times New Roman" w:eastAsia="Times New Roman" w:hAnsi="Times New Roman" w:cs="Times New Roman"/>
      <w:b/>
      <w:color w:val="000000"/>
    </w:rPr>
  </w:style>
  <w:style w:type="character" w:customStyle="1" w:styleId="footnotemark">
    <w:name w:val="footnote mark"/>
    <w:hidden/>
    <w:rPr>
      <w:rFonts w:ascii="Times New Roman" w:eastAsia="Times New Roman" w:hAnsi="Times New Roman" w:cs="Times New Roman"/>
      <w:b/>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50296"/>
    <w:pPr>
      <w:ind w:left="720"/>
      <w:contextualSpacing/>
    </w:pPr>
  </w:style>
  <w:style w:type="paragraph" w:styleId="Footer">
    <w:name w:val="footer"/>
    <w:basedOn w:val="Normal"/>
    <w:link w:val="FooterChar"/>
    <w:uiPriority w:val="99"/>
    <w:unhideWhenUsed/>
    <w:rsid w:val="00550296"/>
    <w:pPr>
      <w:tabs>
        <w:tab w:val="center" w:pos="4680"/>
        <w:tab w:val="right" w:pos="9360"/>
      </w:tabs>
      <w:spacing w:after="0" w:line="240" w:lineRule="auto"/>
      <w:ind w:left="0" w:right="0" w:firstLine="0"/>
    </w:pPr>
    <w:rPr>
      <w:rFonts w:asciiTheme="minorHAnsi" w:eastAsiaTheme="minorEastAsia" w:hAnsiTheme="minorHAnsi"/>
      <w:color w:val="auto"/>
    </w:rPr>
  </w:style>
  <w:style w:type="character" w:customStyle="1" w:styleId="FooterChar">
    <w:name w:val="Footer Char"/>
    <w:basedOn w:val="DefaultParagraphFont"/>
    <w:link w:val="Footer"/>
    <w:uiPriority w:val="99"/>
    <w:rsid w:val="00550296"/>
    <w:rPr>
      <w:rFonts w:cs="Times New Roman"/>
    </w:rPr>
  </w:style>
  <w:style w:type="character" w:styleId="Hyperlink">
    <w:name w:val="Hyperlink"/>
    <w:basedOn w:val="DefaultParagraphFont"/>
    <w:uiPriority w:val="99"/>
    <w:unhideWhenUsed/>
    <w:rsid w:val="003D7D30"/>
    <w:rPr>
      <w:color w:val="0563C1" w:themeColor="hyperlink"/>
      <w:u w:val="single"/>
    </w:rPr>
  </w:style>
  <w:style w:type="character" w:styleId="CommentReference">
    <w:name w:val="annotation reference"/>
    <w:basedOn w:val="DefaultParagraphFont"/>
    <w:uiPriority w:val="99"/>
    <w:semiHidden/>
    <w:unhideWhenUsed/>
    <w:rsid w:val="00715FD8"/>
    <w:rPr>
      <w:sz w:val="16"/>
      <w:szCs w:val="16"/>
    </w:rPr>
  </w:style>
  <w:style w:type="paragraph" w:styleId="CommentText">
    <w:name w:val="annotation text"/>
    <w:basedOn w:val="Normal"/>
    <w:link w:val="CommentTextChar"/>
    <w:uiPriority w:val="99"/>
    <w:unhideWhenUsed/>
    <w:rsid w:val="00715FD8"/>
    <w:pPr>
      <w:spacing w:line="240" w:lineRule="auto"/>
    </w:pPr>
    <w:rPr>
      <w:sz w:val="20"/>
      <w:szCs w:val="20"/>
    </w:rPr>
  </w:style>
  <w:style w:type="character" w:customStyle="1" w:styleId="CommentTextChar">
    <w:name w:val="Comment Text Char"/>
    <w:basedOn w:val="DefaultParagraphFont"/>
    <w:link w:val="CommentText"/>
    <w:uiPriority w:val="99"/>
    <w:rsid w:val="00715FD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15FD8"/>
    <w:rPr>
      <w:b/>
      <w:bCs/>
    </w:rPr>
  </w:style>
  <w:style w:type="character" w:customStyle="1" w:styleId="CommentSubjectChar">
    <w:name w:val="Comment Subject Char"/>
    <w:basedOn w:val="CommentTextChar"/>
    <w:link w:val="CommentSubject"/>
    <w:uiPriority w:val="99"/>
    <w:semiHidden/>
    <w:rsid w:val="00715FD8"/>
    <w:rPr>
      <w:rFonts w:ascii="Times New Roman" w:eastAsia="Times New Roman" w:hAnsi="Times New Roman" w:cs="Times New Roman"/>
      <w:b/>
      <w:bCs/>
      <w:color w:val="000000"/>
      <w:sz w:val="20"/>
      <w:szCs w:val="20"/>
    </w:rPr>
  </w:style>
  <w:style w:type="table" w:styleId="TableGrid0">
    <w:name w:val="Table Grid"/>
    <w:basedOn w:val="TableNormal"/>
    <w:uiPriority w:val="39"/>
    <w:rsid w:val="0006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9F32B-5C70-4F6B-98FA-A27BC9BF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2125</Words>
  <Characters>12119</Characters>
  <Application>Microsoft Office Word</Application>
  <DocSecurity>0</DocSecurity>
  <Lines>434</Lines>
  <Paragraphs>235</Paragraphs>
  <ScaleCrop>false</ScaleCrop>
  <HeadingPairs>
    <vt:vector size="2" baseType="variant">
      <vt:variant>
        <vt:lpstr>Title</vt:lpstr>
      </vt:variant>
      <vt:variant>
        <vt:i4>1</vt:i4>
      </vt:variant>
    </vt:vector>
  </HeadingPairs>
  <TitlesOfParts>
    <vt:vector size="1" baseType="lpstr">
      <vt:lpstr>Microsoft Word - LSM-SECTION 1, GENERAL INFORMATION-WEB VERSION.doc</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LSM-SECTION 1, GENERAL INFORMATION-WEB VERSION.doc</dc:title>
  <dc:subject/>
  <dc:creator>Joyce</dc:creator>
  <cp:keywords/>
  <cp:lastModifiedBy>Hornidge, Shay</cp:lastModifiedBy>
  <cp:revision>5</cp:revision>
  <cp:lastPrinted>2025-08-28T14:09:00Z</cp:lastPrinted>
  <dcterms:created xsi:type="dcterms:W3CDTF">2026-01-12T16:31:00Z</dcterms:created>
  <dcterms:modified xsi:type="dcterms:W3CDTF">2026-04-01T16:20:00Z</dcterms:modified>
</cp:coreProperties>
</file>